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5modq5blwsgnt8qkgb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1994 года N 718            ПОСТАНОВЛЕНИЕ ПРАВИТЕЛЬСТВА КЫРГЫЗСКОЙ РЕСПУБЛИКИ                   О руководстве системой гражданской                     обороны Кыргызской Республики              (В редакции постановлений Правительства КР от       27 ноября 1995 года </w:t>
      </w:r>
      <w:hyperlink w:history="1" r:id="rIddv4exxv12avcne8kbvo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515</w:t>
        </w:r>
      </w:hyperlink>
      <w:r>
        <w:rPr>
          <w:rFonts w:ascii="Arial" w:cs="Arial" w:eastAsia="Arial" w:hAnsi="Arial"/>
          <w:sz w:val="24"/>
          <w:szCs w:val="24"/>
        </w:rPr>
        <w:t xml:space="preserve">, 3 мая 2000 года </w:t>
      </w:r>
      <w:hyperlink w:history="1" r:id="rIdx2rxjgmnapbsa_xnr7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25 июля 2000 года </w:t>
      </w:r>
      <w:hyperlink w:history="1" r:id="rIdfwf7gxb26ccu0pdl9r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cwzmir5bbovr2vfu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r8omvrthkl1ytsqgx9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поддержания в постоянной готовности республиканской систе-мы гражданской обороны для действий в чрезвычайных ситуациях Правитель-ства Кыргызской Республики постановляет:     1. Правительство Кыргызской Республики  осуществляет  общее  руко-водство республиканской системой гражданской обороны.     2. Возложить непосредственное руководство гражданской обороной:     - на премьер-министра Кыргызской Республики - Начальника гражданс-кой обороны Кыргызской Республики. Руководство осуществляется через Министерство экологии и чрезвычайных ситуаций Кыргызской Республики;     - на  глав  местных  государственных  администраций  - начальниковгражданской обороны областей, городов, районов в городах;     - на руководителей министерств,  государственных комитетов,  адми-нистративных ведомств, учреждений, организаций и предприятий независимоот  форм  собственности  - начальников гражданской обороны министерств,государственных комитетов, административных ведомств, учреждений, орга-низаций и предприятий.     3. Установить,  что оперативное руководство  гражданской  оборонойосуществляют:     - в Кыргызской Республике - Главное управление гражданской обороны  Министерства экологии и чрезвычайных ситуаций Кыргызской Республики;     - в областях и г.Бишкеке - штабы гражданской обороны,  входящие  вструктуру  Министерства экологии и чрезвычайных ситуаций,  начальники управлений по должности являются заместителями  начальников гражданской обороны - глав соответствующих государственных администраций областей и г.Бишкека;     - в  городах  и  районах - штабы гражданской обороны,  входящие вструктуру Министерства экологии и чрезвычайных ситуаций;  начальникиотделов по должности являются заместителями начальников гражданской обороны - глав  соответствующих  государственных администраций районов и городов;     - в поселках,  сельских населенных пунктах - председатели  местныхкенешей,  при которых создаются штабы гражданской обороны на обществен-ных началах;     - в министерствах, государственных комитетах, административных ве-домствах,  а также в учреждениях, организациях, на предприятиях незави-симо от форм собственности - штабы гражданской обороны (отделы,  секто-ры, группы) и штатные работники гражданской обороны предприятий.(В редакции  постановления Правительства КР от </w:t>
      </w:r>
      <w:hyperlink w:history="1" r:id="rIdd9mgifrl9fmhlvrid-b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Для проведения мероприятий гражданской обороны и их  всесторон-него  обеспечения создаются и привлекаются невоенизированные формирова-ния, службы, соответствующие учреждения и комиссии гражданской обороны.     5. Для оперативного решения вопросов по защите населения в респуб-лике и выполнения межгосударственных соглашений по гражданской обороне,функции  сил  быстрого  реагирования  гражданской  обороны возложить навойсковую часть N 81497,  86040,81320.      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ndcu3oruf7bju66zw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dalil.kg/document/37558</w:t>
      </w:r>
    </w:hyperlink>
  </w:p>
  <w:p>
    <w:pPr>
      <w:spacing w:after="0" w:before="40"/>
      <w:jc w:val="center"/>
    </w:pPr>
    <w:hyperlink w:history="1" r:id="rIdlhust26ct-bgifnyf2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modq5blwsgnt8qkgbgh" Type="http://schemas.openxmlformats.org/officeDocument/2006/relationships/hyperlink" Target="https://dalil.kg/document/158975" TargetMode="External"/><Relationship Id="rIddv4exxv12avcne8kbvo_0" Type="http://schemas.openxmlformats.org/officeDocument/2006/relationships/hyperlink" Target="https://dalil.kg/document/36639" TargetMode="External"/><Relationship Id="rIdx2rxjgmnapbsa_xnr7eop" Type="http://schemas.openxmlformats.org/officeDocument/2006/relationships/hyperlink" Target="https://dalil.kg/document/7278" TargetMode="External"/><Relationship Id="rIdfwf7gxb26ccu0pdl9r7vw" Type="http://schemas.openxmlformats.org/officeDocument/2006/relationships/hyperlink" Target="https://dalil.kg/document/7518" TargetMode="External"/><Relationship Id="rIdudcwzmir5bbovr2vfue7r" Type="http://schemas.openxmlformats.org/officeDocument/2006/relationships/hyperlink" Target="https://dalil.kg/document/53114" TargetMode="External"/><Relationship Id="rIdr8omvrthkl1ytsqgx99ou" Type="http://schemas.openxmlformats.org/officeDocument/2006/relationships/hyperlink" Target="https://dalil.kg/document/54511" TargetMode="External"/><Relationship Id="rIdd9mgifrl9fmhlvrid-b6q" Type="http://schemas.openxmlformats.org/officeDocument/2006/relationships/hyperlink" Target="https://dalil.kg/document/545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ndcu3oruf7bju66zw-w" Type="http://schemas.openxmlformats.org/officeDocument/2006/relationships/hyperlink" Target="https://dalil.kg/document/37558" TargetMode="External"/><Relationship Id="rIdlhust26ct-bgifnyf26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2026-09-24T23:08:28.702Z</dcterms:created>
  <dcterms:modified xsi:type="dcterms:W3CDTF">2026-09-24T23:08:28.702Z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