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u0y4sswunlo1wxzqyh9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октября 1996 года N 499                               Утверждено                     </w:t>
      </w:r>
      <w:hyperlink w:history="1" r:id="rIdjrpq09ztjtt1vqtz5txl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1994 года  N 161                                ПОЛОЖЕНИЕ         о порядке определения предполагаемой прибыли (дохода)                           I. Общие положения     1.   Настоящее  положение  устанавливает  единые  методологическиеосновы  определения предполагаемой прибыли (дохода)  для  предприятий,объединений и организаций, являющихся юридическими лицами,  независимоот    форм    собственности    и    физических    лиц,    занимающихсяпредпринимательской  деятельностью без образования юридического лица.    2. Положение о порядке определения предполагаемой прибыли (дохода)применяется  при  отсутствии систематического и  непрерывного  ведениябухгалтерского   учета или при возникновении сомнений в  достоверностиэтого учета, при отсутствии необходимых сопроводительных документов поприходу и расходу продукции, товаров и материальных ценностей (далее -материальных  ценностей) по предприятиям, учреждениям  и  организациямвсех форм собственности и физическим лицам (далее - плательщики).                     II. Методы сбора информации для                  определения предполагаемого дохода     3. Методы сбора информации могут быть прямыми и косвенными.    4. К прямым методам определения предполагаемого дохода относятся:    -    сопоставление    учета    материальных   ценностей   согласносопроводительным документам, по количеству и в стоимостном  выражении,с их отражением по заведенной у плательщика системе учета;    - определение суммы оборотов по приходу и  расходу  по  выявленнымсокрытым   расчетным,   валютным   и другим  счетам,  согласно  снятымкопиям выписок банков и сопроводительных документов;    -  приходование  на баланс материальных ценностей,  выявленных  натоварных  складах  и  в  других  помещениях,  не  отраженных  в  учетеплательщика,  согласно актам проверок, другим документам и приложеннымк  ним  ведомостям инвентаризации (описям) с указанием  в  них   видовматериальных ценностей, их количеством и стоимостью по рыночным ценам;    -     определение    стоимости    товаров    по    экспертным    ивнутриреспубликанским операциям на бартерной основе с момента отгрузкипо сопроводительным документам;    -   использование    актов   проверок  по  выявленным   нарушениямдействующего законодательства на рынках, ярмарках, улицах городов.    5.  При  применении  прямых  методов  определения  предполагаемогодохода доверенное лицо плательщика, чей доход уточняется, имеет  правоучаствовать во всех проводимых мероприятиях.    6.   К   косвенным  методам  определения  предполагаемого   доходаотносятся:    -      использование     письменном     информации     таможенных,правоохранительных  и других органов Кыргызской  Республики  и  другихгосударств;    - информация налоговых инспекций республики и стран СНГ;    - сведения,  поступающие от юридических лиц и граждан,  касающиесядеятельности налогоплательщика;    - определение сокрытых сумм доходов, путем  проведения  наблюдений(фотография, хронометрах, закупы, обмеры и т.п.).    7. Материалы,  накопленные  прямым и косвенным методами,  являютсяоснованием  для  взыскания сокрытых доходов и налогов в  установленномпорядке.    8. Для определения суммы  сокрытой  прибыли  (дохода)  применяетсярентабельность   в   размере   25   процентов  и  рыночной   стоимостисокрытой продукции, товаров, услуг.    9. В случае занижения (сокрытия)  налогооблагаемой  прибыли  суммафинансовой   санкции взыскивается в двойном размере, а  при  повторномнарушении  в  течении  года - в четырехкратном размере  от  выявленнойсуммы.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l4qrdl6946z9txf29wxs">
      <w:r>
        <w:rPr>
          <w:rFonts w:ascii="Arial" w:cs="Arial" w:eastAsia="Arial" w:hAnsi="Arial"/>
          <w:color w:val="132D3F"/>
          <w:sz w:val="16"/>
          <w:szCs w:val="16"/>
          <w:u w:val="single"/>
        </w:rPr>
        <w:t xml:space="preserve">dalil.kg/document/37709</w:t>
      </w:r>
    </w:hyperlink>
  </w:p>
  <w:p>
    <w:pPr>
      <w:spacing w:after="0" w:before="40"/>
      <w:jc w:val="center"/>
    </w:pPr>
    <w:hyperlink w:history="1" r:id="rIdfbnkdkz6j0srx8fvobqb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u0y4sswunlo1wxzqyh9z" Type="http://schemas.openxmlformats.org/officeDocument/2006/relationships/hyperlink" Target="https://dalil.kg/document/35829" TargetMode="External"/><Relationship Id="rIdjrpq09ztjtt1vqtz5txld" Type="http://schemas.openxmlformats.org/officeDocument/2006/relationships/hyperlink" Target="https://dalil.kg/document/3693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l4qrdl6946z9txf29wxs" Type="http://schemas.openxmlformats.org/officeDocument/2006/relationships/hyperlink" Target="https://dalil.kg/document/37709" TargetMode="External"/><Relationship Id="rIdfbnkdkz6j0srx8fvobqb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2026-09-24T18:55:04.651Z</dcterms:created>
  <dcterms:modified xsi:type="dcterms:W3CDTF">2026-09-24T18:55:04.651Z</dcterms:modified>
</cp:coreProperties>
</file>

<file path=docProps/custom.xml><?xml version="1.0" encoding="utf-8"?>
<Properties xmlns="http://schemas.openxmlformats.org/officeDocument/2006/custom-properties" xmlns:vt="http://schemas.openxmlformats.org/officeDocument/2006/docPropsVTypes"/>
</file>