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egsdupcneoy0jc1lhi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мая 1994 года N 341 г.Бишкек, Дом Правительстваот 5 января 1993 года N 1            ПОСТАНОВЛЕНИЕ ПРАВИТЕЛЬСТВА РЕСПУБЛИКИ КЫРГЫЗСТАН                    Вопросы Государственного комитета                Республики Кыргызстан по делам обороны              (В редакции </w:t>
      </w:r>
      <w:hyperlink w:history="1" r:id="rIdajcdcx-1epzq_gr8c-8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от 23 марта 1993 года N 126)     Правительство Республики Кыргызстан постановляет:    1. Утвердить:    - схему управления Государственного комитета Республики Кыргызстанпо делам обороны (прилагается);    - предельную  численность  центрального аппарата (без персонала пообслуживанию  и охране здания) в количестве 304 человек (из  них:  186военнослужащих,  118  служащих)  и фонд оплаты труда (включая персоналпо обслуживанию и охране зданий) в размере 66,6 млн.  рублей в расчетена год.    Центральный    аппарат   Государственного   комитета    РеспубликиКыргызстан по делам обороны образовать за счет численности входящих  вего состав структур.    2.  Поручить  Председателю  Государственного  комитета  РеспубликиКыргызстан  по  делам  обороны утвердить  штат  центрального  аппаратаГосударственного комитета Республики Кыргызстан по делам обороны.    3. Бишкекской городской государственной администрации передать  набаланс  Государственного  комитета  Республики  Кыргызстан  по   деламобороны  здание  с  надворными постройками, расположенное  по  адресу:город Бишкек, Логвиненко, 26.    4. Признать утратившим силу постановление Правительства РеспубликиКыргызстан  от  29  мая  1992  года N  259  "Вопросы  Государственногокомитета Республики Кыргызстан по делам обороны".     И.о. Премьер-министра    Республики Кыргызстан                             Г.Кузнецов                                                     Утверждена                                            постановлением Правительства                                                Республики Кыргызстан                                               от 5 января 1993 года №1                                   Схема                   управления Государственного комитета                  Республики Кыргызстан по делам обороны  --------------------------------------------------------------------|                   Управление Государственного комитета           | |                  Республики Кыргызстан по делам обороны          ||                                                                                                   |--------------------------------------------------------------------                                   |                                   |      ---------------------------------------------------------      |             |       |                |     |          |      |             |       |                |     |          |------------------- | --------------  ------------ | ---------------|Воинские части   | | |Военные     |  |Военные   | | |   Управление| |и учреждения     | | |комиссариаты|  |кафедры   | | |      ГО     |------------------- | --------------  ------------ | ---------------                    |                              |           ------------------                --------------------           |    Военные      |               | Управление стр-ва|            |представительства|               |и расквартирования|           ------------------                |       войск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bfvict4aesleozqvga">
      <w:r>
        <w:rPr>
          <w:rFonts w:ascii="Arial" w:cs="Arial" w:eastAsia="Arial" w:hAnsi="Arial"/>
          <w:color w:val="132D3F"/>
          <w:sz w:val="16"/>
          <w:szCs w:val="16"/>
          <w:u w:val="single"/>
        </w:rPr>
        <w:t xml:space="preserve">dalil.kg/document/37756</w:t>
      </w:r>
    </w:hyperlink>
  </w:p>
  <w:p>
    <w:pPr>
      <w:spacing w:after="0" w:before="40"/>
      <w:jc w:val="center"/>
    </w:pPr>
    <w:hyperlink w:history="1" r:id="rIda5igcwh24qypf3g2n85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gsdupcneoy0jc1lhibc" Type="http://schemas.openxmlformats.org/officeDocument/2006/relationships/hyperlink" Target="https://dalil.kg/document/37148" TargetMode="External"/><Relationship Id="rIdajcdcx-1epzq_gr8c-8mm" Type="http://schemas.openxmlformats.org/officeDocument/2006/relationships/hyperlink" Target="https://dalil.kg/document/379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bfvict4aesleozqvga" Type="http://schemas.openxmlformats.org/officeDocument/2006/relationships/hyperlink" Target="https://dalil.kg/document/37756" TargetMode="External"/><Relationship Id="rIda5igcwh24qypf3g2n85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2026-09-26T17:24:37.889Z</dcterms:created>
  <dcterms:modified xsi:type="dcterms:W3CDTF">2026-09-26T17:24:37.889Z</dcterms:modified>
</cp:coreProperties>
</file>

<file path=docProps/custom.xml><?xml version="1.0" encoding="utf-8"?>
<Properties xmlns="http://schemas.openxmlformats.org/officeDocument/2006/custom-properties" xmlns:vt="http://schemas.openxmlformats.org/officeDocument/2006/docPropsVTypes"/>
</file>