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wqadj9or5twyeshgqz2ht">
        <w:r>
          <w:rPr>
            <w:rFonts w:ascii="Arial" w:cs="Arial" w:eastAsia="Arial" w:hAnsi="Arial"/>
            <w:color w:val="1D4ED8"/>
            <w:sz w:val="24"/>
            <w:szCs w:val="24"/>
            <w:u w:val="single"/>
          </w:rPr>
          <w:t xml:space="preserve">13.11.2002 года №766</w:t>
        </w:r>
      </w:hyperlink>
      <w:r>
        <w:rPr>
          <w:rFonts w:ascii="Arial" w:cs="Arial" w:eastAsia="Arial" w:hAnsi="Arial"/>
          <w:sz w:val="24"/>
          <w:szCs w:val="24"/>
        </w:rPr>
        <w:t xml:space="preserve">                               Приложение 1                     к </w:t>
      </w:r>
      <w:hyperlink w:history="1" r:id="rIdgzap2mcsivry_4h9vtov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Республики Кыргызстан и Фонда                  госимущества Республики Кыргызстан                      от 5 февраля 1993 года N 58                                КОНЦЕПЦИЯ                   разгосударствления и приватизации              в сельском хозяйстве Республики Кыргызстан     Сессия  Верховного Совета Республики Кыргызстан  16  декабря  1992года    одобрила    Концепцию   разгосударствления   и    приватизациигосударственного  и коммунального имущества в Республике Кыргызстан на1993   год,    где   отражены   основные  направления   преобразованиягосударственной  собственности в ближайшей перспективе.    В  указанном  документе  подчеркиваются  необходимость  разработкисоответствующих      концепций     демонополизации     государственнойсобственности  в  различных отраслях народного хозяйства,   исходя  изспецифики  тех  или иных отраслей. Это имеет особо важное значение длясельского  хозяйства,  где  в  1993 году намечаются  широкие  масштабыразгосударствления и приватизации.  Учитывая важнейшую роль  аграрногосектора в экономике республики, следует отметить, что от успеха реформв данной отрасли во многом зависит успех всей экономической реформы.    Актуальность разработки Концепции (а затем  конкретной  программы)разгосударствления     и     приватизации   в    сельском    хозяйствеобосновывается   также   и  тем,   что  из-за  отсутствия   конкретныхметодических     документов   при    преобразовании    государственнойсобственности  в рассматриваемой отрасли допускались грубые  нарушенияпринципов приватизации.    В    рамках    Программы   разгосударствления    и    приватизациигосударственного и коммунального имущества в Республике Кыргызстан  на1992-1993 годы предусматривалась приватизация 169 хозяйств,  в  т.  ч.47  убыточных и низкорентабельных сельхозпредприятий.  На  сегодняшнийдень   фактически  приватизировано  107   объектов  (41  колхоз  и  66госхозов)  и осуществлено оно силами Министерства сельского  хозяйствареспублики,  Фондом Госимущества  республики  и  его  территориальнымиорганами принято решение о приватизации 14 сельхозпредприятий.    Разгосударствление и приватизация в аграрном секторе республики наближайшие  годы  должны быть направлены на решение следующих  основныхзадач:    -    освобождение   предприятий   от   административного   диктатагосударственных органов;    - ограничение бюджета от все более возрастающей дотации  убыточными низкорентабельным предприятиям;    -  стимулирование  состязательности предприятий  за  выживание  наоснове     перестройки     структуры   производства,     гибкого    ееприспособления  к  динамике  потребительского  спроса,  выбора   болеепредпочтительных   поставщиков    и    потребителей,     использованиепотенциала  научно-технического прогресса;    -   преодоление    сложившееся    отчуждению   производителей   отсобственности и результатов производства.    В   связи   с  изложенными  выше  задачами  разгосударствление   иприватизация не сводятся к простым преобразованиям на уровне отдельныхпредприятий  АПК,  а охватывает широкий спектр экономических отношенийболее  высокого  уровня.   В их числе - переход  к  рыночным  способамформирования  (маркетинг, консальтинг, лизинг и т. д.).  Реорганизациягосударственных  органов  управления должна  быть  проведена  с  такимрасчетом,  чтобы большая часть их экономических функций была проведенана  коммерческую основу,  обеспечивающую непосредственную  зависимостьоплаты  труда  в   управленческих службах от их  реального  участия  вприросте результатов аграрного сектора.    В    процессе    разгосударствления   и   приватизации    наиболееответственный  момент-определение конкретных форм  хозяйствования,   вкоторые   предполагается  преобразовать  колхозы   и   государственныепредприятия АПК. При этом ориентирами на местах должны быть не  тольковся    система    правовой  основы  приватизации,   но   и   материалыпрофессиональной   экспертизы,   экономический   расчет   по    даннымсравнительной    эффективности   различных    форм   собственности   ихозяйствования в каждом конкретном случае.    Главная  задача  приватизации состоит в  том,  чтобы  экономическиграмотно   определить,   какие  средства  производства   целесообразноприватизировать   на   основе  индивидуальной,   а   какие-на   основеколлективной;  кооперативной формы собственности, и  чтобы  обеспечитьэффективное   их  сочетание.   Ориентир  при  этом  должен   быть   наобъективные  показатели  сравнительной  эффективности  различных  формсобственности и хозяйствования в данных условиях,  в том числе  такие,как   урожайность,   продуктивность сельскохозяйственных   культур   иживотных,    материалоемкость,   фондоемкость,   качество   продукции,капиталоемкость производства и другое. Это позволяет  выявить,   какиевиды средств производства могут,  а какие не могут быть предложены длянатурализации  пая  тех  членов  коллектива,   которые  намерены   егопокинуть.    В предстоящем сельскохозяйственном (1992-93) году  сохранятся  всесеменоводческие  и племенные хозяйства,  специализированные  хозяйствапо   производству  зерна  и  т.д.   Главное-создать  им  условия   длясамостоятельного   хозяйствования и оказать как и всем  другим  формамгосударственную поддержку.    Например,  в  каждом регионе не мало таких производств,   а  такжевидов  деятельности,  где современный уровень технологии,   техники  идаже естественные  условия  не дают решающих преимуществ коллективномутруду   перед  индивидуально  изолированным.   Это  -  огородничество,широкая    номенклатура  овощеводства,   пчеловодство,   звероводство,кролиководство,    некоторые    виды   семеноводства,     производствоэкологически чистых продуктов и т.д.  Здесь обобществление не снижает,а повышает себестоимость, не улучшает,  а ухудшает качество продукции,не  сокращает,   а  удлиняет  время  передвижения  к  месту  работы  иобратно.   В  подобных  случаях предпочтение должна  получить  частнаясобственность.    Фермерство развивается  преимущественно  на  индивидуальной  формесобственности.  Но  там,  где отдельные стадии  процесса  производстваносят  сезонный   характер   и   требуют   эпизодического  привлечениязначительных масс дополнительно живого труда, экономически оправданнымбудет  использование   наемных  работников,   отчуждение  которых   отсобственности   можно  преодолеть  через  систему  стимулирования   поконечным   результатам   хозяйственной    деятельности    в    частномпредприятии.   Однако,  следует еще раз подчеркнуть,   что  фермерстводаже  и  в  том  случае,   когда развивается   в  отраслях,   где  оноцелесообразно  и эффективно ,не может быть устойчивым при  современномуровне развития материально-технической базы,  инфраструктуры, сервисаи   т.  д.  Сегодня  фермеру,  чтобы  развить  товарное  производство,необходимо  значительные финансовые средства, поэтому  нужен  льготныйдолгосрочный  кредит.   Нужно  время  для  обустройства,    необходиматехника,   стройматериалы,  племенные животные,  посевной  материал  идругое.   Одним словом, для широкого развития фермерства в  республикенужна сильная государственная поддержка.    В   этих   условиях   объективно  необходимо  сохранение  крупногопроизводства,    т.е.   приоритет   надо   отдать    агрокооперативнымобъединениям  (ассоциациям  внутрихозяйственных  кооперативов,   малыхпредприятий, сервисных служб и крестьянских хозяйств) в которых  могутосваиваться     различные    формы    коллективного,    семейного    ииндивидуального   предпринимательства.  При  этом   меняется   системауправления,  полномочия  управления  делегируются  внутрихозяйственнымподразделениям.    Многоукладный характер современной аграрной экономики, выделение вее   структуре  из  общественного  сельскохозяйственного  производствасамостоятельного  фермерского (частного) уклада в  условиях  растущегодефицита  средств   производства  диктует назревшую в  АПК  республикипотребность   в  целостной,   со  сложной  структурой,   кооперативнойсистемы.   Современное понятие  кооперации  охватывает  не  только  еетрадиционные   элементы,   но  совсем  ранее  неизвестные:    колхозы,ассоциации крестьянских  хозяйств, малых кооперативов,  сельхозартелейи предприятий, товарищества, акционерные общества и т.д.    В этой  кооперативной  системе  займут  свое  место и коллективныепредприятия.   На  первом  этапе формирования  фермерских  хозяйств  врамках  кооперации  они  могут  стать  опорой  фермера  в  его  сбыто-снабженческой    деятельности   и   техническом    обслуживании,     виспользовании  социальной  инфраструктуры,   страховании  при  сложныхпогодных  условиях,  при временной потере работника  трудоспособности.Исследования  многих  экономистов убедительно показали,   что  главнаяпричина  убыточности большего числа колхозов и совхозов республики  необщественная  собственность как  таковая, а  те  внешние и  внутренниебюрократические  цепи,  которые не позволяют реализовать  преимуществокрупного производства и  коллективного  труда. Достаточно  представитьколлективным  сельскохозяйственным предприятиям  ту  степень  свободы,которую  имеют фермеры,  и мы получим  значительное повышение   уровняих   рентабельности,   заметный  прирост  товарной  продукции.  И  этавозможность,  в  определенной  степени,  предоставляется  в   условияхлиберализации   цен  на  сельскохозяйственную  продукцию,   унификацииналоговой системы и т.д.    В  капиталоемких  отраслях  АПК  с  относительно  высоким  уровнемразвития   производительных   сил  и   со   стабильной   номенклатуройпродукции,     где   техника    и   технология   диктуют    совместнуюскоординированную  деятельность многих работников (крупные  элеваторы,мясокомбинаты,  молочнотоварные, зерновые и другие совхозы и колхозы ит.д.),  целесообразно  всемерно укреплять коллективную  собственность.Это   значит  разгосударствление  и приватизацию  совхозов  равно  каки  других  государственных предприятий АПК следует  понимать,   преждевсего,   как процесс преобразования  их  в предприятия  с коллективно-долевой собственностью - ассоциации,  акционерные общества.    Акционерные общества целесообразно создавать, в первую очередь, набазе  тех  совхозов,   имущество которых не может  быть  выкуплено  ихработниками  в  связи  с  большой стоимостью в расчете на каждого.  Натаких   предприятиях  может  быть  полезным  участие   в    совладениеимуществом   отдельных  поставщиков и потребителей  продукции.   Такжецелесообразно  преобразовывать в акционерные общества  открытого  типасовхозы,  имеющие  основные   фонды   большей   степени  изношенности.Здесь  не  нужно исключать возможность участия иностранных инвесторов,способных  принять  эффективное участие в  техническом  перевооружениипроизводства,  внедрении передовых технологий.    Под   особенностями   приватизации  колхозов  необходимо  пониматьнаделение   их  паями  в  форме  акционирования  или    как    процессперсонификации  (распределение  между  его работниками государственнойранее  коллективно-неделимой собственности в соответствии  с  трудовымвкладом  каждого  в ее создание),  а также преобразование  колхозов  вфермерские   хозяйства  с  последующим  вхождением  их  в   ассоциациикрестьянских  хозяйств, малых кооперативов  и предприятий.   При  этомразрыв   между  процессами  разделения  собственности  и   образованияассоциаций  должен быть минимальным по  времени. В таком случае  можноиспользовать все преимущества. вытекающие из персонификации  отношенийсобственности,  разделения  и кооперации труда  и  производства  междуразными субъектами собственности и хозяйствования.    Сельскохозяйственные    предприятия   в    обязательном    порядкепривлекаются   к   акционированию   предприятия   пищевой   и   легкойпромышленности,   перерабатывающих  сельскохозяйственное  сырье,   чтоспособствует   созданию партнеров для достижения единой цели.  Прибыльперерабатывающих предприятий обеспечит равноправный доступ крестьян  кцене конечного  продукта, т.к. удельный вес сырья в указанных отрасляхсоставляет более 90%.    При всех путях разгосударствления и приватизации  важно  правильнооценить    и    эффективно   распределить   имеющиеся   в   республикепроизводственные   фонды   и  имущество.   Конечно,    законодательныедокументы    позволяют   творчески    подходить    к    решению   этойответственной  задачи  в  каждом отдельном  случае,   а  разработанныенормативы  и рекомендации  -  правильно распределить  фонды   колхозови   совхозов  на  их неделимую часть и ту часть,  которая должна  бытьраспределена бесплатно по паям среди работников данного предприятия.    В  случае,   если  в  хозяйстве  не  найдется  достаточного  числапретендентов   на  приобретение в частную собственность тех  объектов,которые     целесообразны    для    фермеризации,     как     правило,приватизационная цена на них должна, устанавливаться на  базе  текущихрыночных цен. И здесь нужно выбрать путь приватизации - через  конкурсили аукцион.    Конкурс  позволяет  выбрать необходимого  претендента,  способногоэффективно  вести  сельскохозяйственное  производство,  предложить   иреализовать новую технологию и организацию труда.и производства,  бытьпредпринимателем,  т.е. быть способным оперативно принимать взвешенныерешения  и  идти  на разумный риск.  Но в этом случае,   как  правило,можно заранее установить договорную цену на основе оценки имущества поего  остаточной стоимости или получаемого дохода.  И эта  цена  будет,естественно, ниже, чем на аукционе,    Состязательно-аукционный      тип      приватизации      имуществасельскохозяйственных  предприятий при наличии нескольких  претендентовможет    принести   добавочную   прибыль   за   счет   высокой    ценыприватизируемого имущества.  Но в данном случае есть  опасность,   чточасть  земли попадет в руки дельцам теневой  экономики,  которые будутозабочены  не тем,  чтобы производить сельскохозяйственную  продукцию,а  целями  наживы  путем продажи и перепродажи этой земли  в  будущем,выгодной сдачи ее в аренду сегодня.    Процесс  приватизации  в  аграрном секторе  республики  необходимозаблаговременно  предохранить от угрожающих ему извращений,   конечнойцелью  которых,  как  уже  было  частично  отмечено,  могла  бы  статьспекуляция  приватизируемым  имуществом.   Основательным  барьером   вданном   случае  мог  бы  стать  нормативный  акт,  которым  было   быустановлено,  что  при  каждой последующей  перепродажи  недвижимости,тракторов,  комбайнов,  автомобилей и т.д., право  первого  покупателяпринадлежит первому владельцу - на уровне цены приватизации  с  учетомизноса,   индекса   инфляции   и  компенсации   за   улучшения.    Принеиспользовании  данного  права   перепродажа.   указанного  имуществапроводится  по  конкурсу или на аукционе (при дарении - по  аукционнымценам) с удержанием в доход местных бюджетов до 90% суммы, превышающейцену  приватизации,  за  вычетом  улучшений,  износа  и  инфляционногокомпонента.    Одной из  важнейших направлений работы в аграрном секторе являетсяпроцесс   приведения   в   соответствие  и   юридическое    оформлениесамостоятельно   приватизировавшихся   хозяйств.   Механизм  оценки  иосуществления этого процесса отражается в Программе разгосударствленияи   приватизации  объектов   сельского   хозяйства   на   1993  год  иМетодических   указаний   по  оценке  имущества   сельскохозяйственныхпредприятий.    Известно,   что   юридическое  обеспечение  приватизации   в   АПКпредставлено  комплексом  законов и законодательных  актов  РеспубликиКыргызстан.  При  их применении нужно учитывать,   что  в  ряде  такихдокументов  отсутствуют необходимые механизмы  приватизации,   есть  иположения  в  различных актах исключающих друг друга.   Для  повышенияэффективности  приватизации  в интересах устойчивого  функционированияАПК   местные   Советы  народных депутатов должны оперативно  готовитьварианты  проектов программы приватизации на каждый  год,   включая  вкомиссии  по подготовке этих  проектов квалифицированных руководителейи  специалистов  аграрников,   ученых-экспертов.   При  этом,   особоевнимание    надо   обратить   не   только   на    разделы    программ,предусмотренных    законодательством,   но  и   на   экономическое   исоциальное обоснование каждого пункта программы и плана приватизации.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ccgaxxxz4gwvgwcjsq8">
      <w:r>
        <w:rPr>
          <w:rFonts w:ascii="Arial" w:cs="Arial" w:eastAsia="Arial" w:hAnsi="Arial"/>
          <w:color w:val="132D3F"/>
          <w:sz w:val="16"/>
          <w:szCs w:val="16"/>
          <w:u w:val="single"/>
        </w:rPr>
        <w:t xml:space="preserve">dalil.kg/document/37820</w:t>
      </w:r>
    </w:hyperlink>
  </w:p>
  <w:p>
    <w:pPr>
      <w:spacing w:after="0" w:before="40"/>
      <w:jc w:val="center"/>
    </w:pPr>
    <w:hyperlink w:history="1" r:id="rIdbx07ho2sqk3hyslghrr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adj9or5twyeshgqz2ht" Type="http://schemas.openxmlformats.org/officeDocument/2006/relationships/hyperlink" Target="https://dalil.kg/document/53981" TargetMode="External"/><Relationship Id="rIdgzap2mcsivry_4h9vtovx" Type="http://schemas.openxmlformats.org/officeDocument/2006/relationships/hyperlink" Target="https://dalil.kg/document/378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ccgaxxxz4gwvgwcjsq8" Type="http://schemas.openxmlformats.org/officeDocument/2006/relationships/hyperlink" Target="https://dalil.kg/document/37820" TargetMode="External"/><Relationship Id="rIdbx07ho2sqk3hyslghrr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2026-09-25T03:51:43.634Z</dcterms:created>
  <dcterms:modified xsi:type="dcterms:W3CDTF">2026-09-25T03:51:43.634Z</dcterms:modified>
</cp:coreProperties>
</file>

<file path=docProps/custom.xml><?xml version="1.0" encoding="utf-8"?>
<Properties xmlns="http://schemas.openxmlformats.org/officeDocument/2006/custom-properties" xmlns:vt="http://schemas.openxmlformats.org/officeDocument/2006/docPropsVTypes"/>
</file>