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dyohktyigmflrqmq1dp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23 февраля 1993 года N 81                                ПОЛОЖЕНИЕ                о Фонде социальной поддержки студентов                при Правительстве Республики Кыргызстан                           1. Общие положения     1.1. Фонд  социальной  поддержки  студентов Республики Кыргызстан,именуемый  далее  -  "Фонд",  создан и действует  на  основании  УказаПрезидента  от  4  октября  1992  года  "О  дополнительных  мерах   посоциальной поддержке студенческой молодежи" и настоящего Положения.    1.2.  Основной  целью  Фонда является оказание  помощи  в  решениисоциально-бытовых  проблем студенчества, оказание материальной  помощиостронуждающимся студентам.    1.3.  Фонд  является  юридическим лицом,   имеет   самостоятельныйбаланс,  расчетный  и  валютный  счета  в  банке,  а  также  печать  сизображением   Государственного  герба  и   своим   наименованием   накыргызском  и  русском языках.                        2. Задачи и функции Фонда     2.1. Фонд исходя из основной цели:    - оказывает материальную помощь наиболее нуждающимся студентам;    - принимает  активное участие в проведении в жизнь государственныхпрограмм,   разрабатывает  и  реализует  самостоятельные  программы  иакции, направленные на решение социально-бытовых проблем студенчества;    -   оказывает  поддержку  всеми  имеющимися  в  его   распоряжениисредствами  одаренным  студентам в целях  подготовки  специалистов  науровне мировых стандартов;    - уделяет особое внимание студенческой семье;    - оказывает помощь в становлении студенческих  предпринимательскихструктур   путем   обучения   молодых  предпринимателей,    проведенияюридических и других консультации, экономических и других экспертиз;    - проводит  планомерную  работу  по  развитию международных связейстуденчества,    молодежного   туризма,    интеграции    в    мировые,региональные студенческие и молодежные структуры;    -   формирует  студенческие  строительные  и  сельскохозяйственныеотряды,   проводит  подготовительную  работу,  заключает  договора   схозяйствами, контролирует их выполнение;    -   определяет  размеры  именных  стипендий  Фонда,  установленныхПравительством Республики Кыргызстан.                             3. Права Фонда     3.1. Фонд имеет право:    -  получать  все  необходимые  материалы,   справочные  данные  отминистерств,  госкомитетов, административных  ведомств,  глав  местныхгосударственных администраций,  ректоров вузов по вопросам, касающимсясоциально-бытового положения студентов;    - создавать  временные  рабочие группы специалистов для подготовкипредложений,    разработки  программ  по  наиболее  важным   проблемамстуденчества;    -   выступать   учредителем  или  соучредителем   производственно-коммерческих   структур   и   совместных   предприятий   в    порядке,установленном законодательством;    - создавать,  реорганизовывать  н  ликвидировать  в соответствии среспубликанским   законодательством   организации,    предприятия    идругие структуры;    - на беспроцентное и льготное кредитование выкупа приватизируемогоимущества, целевое возвратное и безвозвратное финансирование  программи  мероприятий  по развитию студенческой и молодежной  инфраструктуры,развитию     малых,     средних    предприятий     и    других    формпредпринимательства,   направленных  на  улучшение   социально-бытовыхусловий студенчества и  молодежи.                          4. Управление Фондом     4.1.  Управление   Фондом  осуществляется  коллегиальным   органомПравлением.  Правление Фонда возглавляет председатель -  Вице-премьер-министр,   курирующий  вопросы социальной политики,   утверждаемый  наданную должность Президентом Республики Кыргызстан.    В   состав   Правления  Фонда  входят  председатель,   заместительпредседателя  -  ответработник отдела по вопросам молодежной  политикиАппарата  Президента  и  генеральный  директор  Фонда,  а  также   двапредставителя Миннаробразования и Союза студентов республики.    4.2. Правление Фонда:    -   рассматривает   и  утверждает  национальные   и   региональныепрограммы, направленные на достижение основных целей и задач Фонда;    -    принимает    решения   о   создании   отделении,    филиалов,представительств,  а  также организации Фонда с  правами  юридическоголица;    -   утверждает   годовой   отчет  о   результатах   финансовой   ихозяйственной деятельности Фонда;    -   рассматривает   другие  вопросы  по   основным    направлениямдеятельности Фонда.    4.3.   Оперативное  управление  хозяйственной  и   организационнойдеятельностью    Фонда   осуществляет  генеральный   директор   Фонда,назначаемый председателем Правления.    4.4. Генеральный директор Фонда:    -  совместно  с  главами  местных  государственных  администраций,имеющих  на своей территории вузы,  определяет принципы взаимодействияи  координации  деятельности по вопросам студенчества путем   созданиярегиональных     представительств    при    местных    государственныхадминистрациях;    - организует и координирует деятельность Фонда;    - распоряжается  государственной  собственностью  с согласия Фондагосударственного имущества, находящейся в ведении Фонда;    - заключает от имени Фонда договоры, соглашения и контракты;    - представляет Фонд в отношениях с органами государственной властии   управления   на   всех   уровнях,    различными   иностранными   имеждународными      правительственными     и      неправительственнымиорганизациями;    - утверждает штатное расписание Фонда,  назначает и освобождает отдолжности  руководителей  предприятий  и  организаций,  созданных  приФонде;    - утверждает Положение о структурных подразделениях Фонда;    - самостоятельно принимает решения по вопросам деятельности Фонда,издает распоряжения, обязательные к исполнению работниками Фонда;    -   определяет  функциональные  обязанности  работников  аппарата,следит за его работой.    Работники   аппарата   принимаются   генеральным   директором   наконтрактной основе.    Для   выработки   решений   по  важнейшим   вопросам,    требующимквалифицированной экспертизы,  при генеральном директоре  организуетсяСовет  экспертов.  Его состав определяется и утверждается  генеральнымдиректором Фонда.    На   организацию  управления  Фондом,   создание  и  развитие  егоматериально-технической базы,  удовлетворение социальных  потребностейего  работников и другие затраты, связанные с его деятельностью, можетнаправляться  до  семи процентов от суммы всех средств,   передаваемыхФонду.   На   данные   цели  используется  также  часть   доходов   отдеятельности  Фонда  и целевые ассигнования на его содержание.                            5. Средства Фонда     5.1. Средства Фонда образуются за счет:    - целевых ассигнований из республиканского и местных бюджетов;    -   добровольных  взносов  и  инвестиций  иностранных  государств,международных организаций,  фондов иностранных предприятий,   а  такжедобровольных пожертвований граждан;    - добровольных взносов и  инвестиций  предприятий  и  организаций,осуществляющих   производственную  и предпринимательскую  деятельностьна   основе   любых  форм  собственности,   в  том  числе   совместныхпредприятий  и организаций с участием иностранных и отдельных лиц;    - остатков неиспользованного стипендиального фонда вузов;    - прибыли  от  собственной  коммерческой  деятельности  и  заемныхсредств;    -   процентов,   отчисляемых   из  средств   Фонда   национальногопредпринимательства.    Контроль   за   использованием  средств  Фонда  осуществляется   вустановленном законодательством порядке.           6. Условия, порядок реорганизации, ликвидации Фонда     Реорганизация и ликвидация Фонда осуществляется в  соответствии  сдействующим законодательством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0n-fyse6fypabt5hlfk5">
      <w:r>
        <w:rPr>
          <w:rFonts w:ascii="Arial" w:cs="Arial" w:eastAsia="Arial" w:hAnsi="Arial"/>
          <w:color w:val="132D3F"/>
          <w:sz w:val="16"/>
          <w:szCs w:val="16"/>
          <w:u w:val="single"/>
        </w:rPr>
        <w:t xml:space="preserve">dalil.kg/document/37852</w:t>
      </w:r>
    </w:hyperlink>
  </w:p>
  <w:p>
    <w:pPr>
      <w:spacing w:after="0" w:before="40"/>
      <w:jc w:val="center"/>
    </w:pPr>
    <w:hyperlink w:history="1" r:id="rIdukh4hxfoynmwdkohlv3z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yohktyigmflrqmq1dpw" Type="http://schemas.openxmlformats.org/officeDocument/2006/relationships/hyperlink" Target="https://dalil.kg/document/378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0n-fyse6fypabt5hlfk5" Type="http://schemas.openxmlformats.org/officeDocument/2006/relationships/hyperlink" Target="https://dalil.kg/document/37852" TargetMode="External"/><Relationship Id="rIdukh4hxfoynmwdkohlv3z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2026-09-24T20:06:17.084Z</dcterms:created>
  <dcterms:modified xsi:type="dcterms:W3CDTF">2026-09-24T20:06:17.084Z</dcterms:modified>
</cp:coreProperties>
</file>

<file path=docProps/custom.xml><?xml version="1.0" encoding="utf-8"?>
<Properties xmlns="http://schemas.openxmlformats.org/officeDocument/2006/custom-properties" xmlns:vt="http://schemas.openxmlformats.org/officeDocument/2006/docPropsVTypes"/>
</file>