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xhoswhfvbxh2ztdvuzr4">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Республики Кыргызстан                     от 19 апреля 1993 года N 159                                ПОЛОЖЕНИЕ         о порядке проведения охотничьих туров для иностранных        туристов-охотников на территории Республики Кыргызстан                      на диких копытных животных     1.   Настоящее   Положение   регламентирует   порядок   проведенияохотничьих   туров для иностранных охотников на территории  РеспубликиКыргызстан на диких копытных животных.    2.   Проведение   охоты  для  иностранных  туристов-охотников   натерритории   республики   осуществляется  по  лицензиям,   выдаваемымиохотничьими хозяйствами на основании установленных ежегодных  квот  (ввиде  специального разрешения) Госкомприроды Республики Кыргызстан  наотстрел   диких  животных  по  конкретным  охотничьим   хозяйствам   всоответствии  с  их  заявками  установленной  формы  (приложение   1),представляемыми  не  позднее 10  декабря  одновременно  с  отчетом  запрошедший охотничий сезон.    3. Государственный комитет Республики Кыргызстан по охране природыустанавливает  организациям-охотопользователям не  позднее  10  январяквоты  (специальные  разрешения) на отстрел животных  на  весь  периодпроведения  охоты,   что  позволяет последним  проводить  аукционы  попродаже  охотничьих туров иностранным фирмам в пределах  установленныхквот  и   заключать  договоры о сотрудничестве между заинтересованнымиорганизациями на прием иностранных туристов-охотников.    4.   Лицензия   на   добычу   диких   животных   для   иностранныхтуристов-охотников (приложение 2) выдаются охотничьими хозяйствами  непозднее чем за 10 дней до начала проведения охотничьего тура.    Лицензия является именным документом,  передача ее другим лицам недопускается.  Лицензия  подлежит  обязательной  регистрации до  началаи  после  проведения охоты в местных органах Госкомприроды  РеспубликиКыргызстан.    5.  По  окончании  охотничьего тура  лицензии   регистрируются   вГоскомприроды Республики (Кыргызстан и служат вместе с получаемыми  наместах  свидетельствами основанием для получения разрешения  на  вывозохотничьих трофеев за пределы республики.    При вывозе из республики трофеев архара и других видов, включенныхв  приложения  1-3 "Конвенции по международной торговле  видами  дикойфауны   и  флоры,   находящихся  под  угрозой  исчезновения",   должнаоформляться    надлежащая   документация,   выдаваемая   ГоскомприродыРеспублики   Кыргызстан   в  соответствии  с  требованиями   указаннойКонвенции, касающимися разрешений и сертификатов.    6. При проведении каждого охотничьего тура,  иностранные  охотникиобязаны   строго   выполнять  действующие  правила  и   сроки   охоты,установленные на территории Республики Кыргызстан.    В случае неиспользования иностранным охотником в период проведенияохотничьего  тура  возможности  стрельбы  по  выставленному  на   негообъекту  охоты, а также промаха по нему и ранения животного  оказанныеуслуги оплачиваются охотником по ценам, предусмотренным договором.    Выданная иностранному  туристу-охотнику  лицензия на добычу дикогоживотного  при  ранении  объекта  охоты  считается  использованной   ирегистрируется в установленном порядке.    Мясо диких животных, отстрелянных при проведении охотничьих туров,принадлежит охотничьему хозяйству, в котором производился отстрел.    Примечания:    а)  промахом  считается  явное  непопадание  снаряда,   посланногоохотником по животному;    б) ранением животного считается четко регистрируемое визуально илипо  характерным  признакам  (наличие  крови,   шерсти  или  волосяногопокрова  на  земле, снегу; ненормальный след уходящего после  выстрелаживотного  и др.) попадание снаряда в животное в случае,  если  оно  впроцессе  дальнейшего проведения охотничьего тура не было обнаружено ипрострелено.    7. Изменение квот и продление сроков охоты может  производиться  висключительных    случаях    только    по   разрешению   ГоскомприродыРеспублики Кыргызстан.    8. Ответственным за организацию и проведение охоты для иностранныхтуристов-охотников   является  директор  охотничьего   хозяйства   илиуполномоченное    им   лицо  из  числа  штатных  инженерно-техническихработников хозяйства.    9.      Предприятия-охотопользователи      обязаны      обеспечитьсистематический  сбор информации для ведения кадастра  и   мониторингаза   состоянием  популяций  диких копытных, добываемых  на  территорииреспублики.    В этой связи на каждого добытого в  процессе  проведения  охоты  синостранными    туристами-охотниками   архара,    козерога,    кабана,косулю  должна  заполняться учетная карточка  по  установленной  форме(приложение 3).    10. После  окончания  сезона  охоты  организации-охотопользователиобязаны  не  позднее  10 декабря представить Госкомприроды  РеспубликиКыргызстан  общий отчет о всех проведенных ими иностранных  охотничьихтурах с указанием районов проведения охоты сроков,  количества добытыхживотных  и трофеев,  их использования и полной стоимости.  К   отчетудолжны   быть    приложены   учетные   карточки  добытого   животного,предусмотренные пунктом 9 настоящего Положения, и схематические  картычастей территории охотхозяйства,  где проводилась охота,  масштаба  неменее 1:200000,  на которых указывается район проведения каждого  тураохоты  размещение всех зарегистрированных в процессе проведения  охотыгрупп животных,  их численность и половозрастной состав.    11. За выдачу разрешений за пользование ресурсами государственногоохотничьего  фонда Госкомприроды Республики Кыргызстан взимает   платус  организаций-охотопользователей,  осуществляющих  прием  иностранныхтуристов-охотников.    12. Контроль  за  соблюдением  настоящего Положения осуществляетсяорганами  Госкомприроды  Республики Кыргызстан.   В  случае  выявлениянарушений   сроков  и  правил  отстрела  диких  животных  на  виновныхсоставляется   протокол   (акт),    выданное   разрешение   изымается,проведение охотничьего тура приостанавливается.    Протоколы   (акты)  вместе  с  документами  на  проведение   охотынаправляются   в   Госкомприроды  Республики  Кыргызстан  для  решениявопроса,    об  ответственности  виновных  и  возможности  дальнейшегопроведения охотничьих туров.    13. Лица и  организации,  допустившие  при  проведении  охоты  дляиностранных  туристов-охотников нарушения,  предусмотренных  настоящимПоложением  правил,   сроков,  способов охоты и порядка  использованияохотничьей    продукции,   несут   административную   или    уголовнуюответственность,  предусмотренную  действующим  законодательством,   ивозмещают    в     установленном     порядке    ущерб,     причиненныйгосударственному  охотничьему фонду, охотничьим  угодьям  и  природно-заповедному фонду.    Если  организации-охотопользователи  превысили  установленные   имквоты  на проведение иностранных охотничьих туров,  то с них в порядкевозмещения   ущерба   дополнительно   взыскивается  полная   стоимостьнезаконно  проведенных  охотничьих туров,  включая  стоимость  добытыхтрофеев.    14. Повторное  нарушение со стороны организаций-охотопользователейустановленных  лимитов  проведения  иностранных  охот,  уклонение   отсодействия  проведению проверок, осуществляемых органами Госкомприродыреспублики,   а  также систематическое нарушение сроков предоставленияорганам  Госкомприроды   республики отчетов о  проведенных  охотничьихтурах,    предусмотренных  настоящим  положением,   влечет  за   собойлишение  организаций-охотопользователей  права  дальнейшего проведенияиностранных охотничьих туров.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y1pvkd_zkgnbbtwd4kl7">
      <w:r>
        <w:rPr>
          <w:rFonts w:ascii="Arial" w:cs="Arial" w:eastAsia="Arial" w:hAnsi="Arial"/>
          <w:color w:val="132D3F"/>
          <w:sz w:val="16"/>
          <w:szCs w:val="16"/>
          <w:u w:val="single"/>
        </w:rPr>
        <w:t xml:space="preserve">dalil.kg/document/37941</w:t>
      </w:r>
    </w:hyperlink>
  </w:p>
  <w:p>
    <w:pPr>
      <w:spacing w:after="0" w:before="40"/>
      <w:jc w:val="center"/>
    </w:pPr>
    <w:hyperlink w:history="1" r:id="rIdgwkxkwr28-xyuekxpfhr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xhoswhfvbxh2ztdvuzr4" Type="http://schemas.openxmlformats.org/officeDocument/2006/relationships/hyperlink" Target="https://dalil.kg/document/379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y1pvkd_zkgnbbtwd4kl7" Type="http://schemas.openxmlformats.org/officeDocument/2006/relationships/hyperlink" Target="https://dalil.kg/document/37941" TargetMode="External"/><Relationship Id="rIdgwkxkwr28-xyuekxpfhr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2026-09-24T06:23:07.937Z</dcterms:created>
  <dcterms:modified xsi:type="dcterms:W3CDTF">2026-09-24T06:23:07.937Z</dcterms:modified>
</cp:coreProperties>
</file>

<file path=docProps/custom.xml><?xml version="1.0" encoding="utf-8"?>
<Properties xmlns="http://schemas.openxmlformats.org/officeDocument/2006/custom-properties" xmlns:vt="http://schemas.openxmlformats.org/officeDocument/2006/docPropsVTypes"/>
</file>