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1998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коммерческой тайне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lunvr37zyi6mhja7tc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1998 года N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3sfax1yz2frfgq_l9j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N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5__khogwq3gg0nr9ap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N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8yugyr3bns4-tguj5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N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1_gcx038hnfdodcgnk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kv04r8xin_aqcjqzk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защиты коммерческой тайны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защита коммерческой тайны и предотвращение недобросовестной конкуренции при осуществлении экономической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коммерческой тайной понимаются не являющиеся государственной тайной сведения, связанные с производством, технологией, управлением, финансовой и другой деятельностью хозяйствующего субъекта, разглашение которых может нанести ущерб его интересам.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составляющие коммерческую тайну, являются собственностью субъекта предпринимательства либо находятся в его владении, пользовании, распоряжении в пределах, установленных им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Требования к сведениям, составляющим коммерческую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тайну,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иметь действительную или потенциальную ценность для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являться общеизвестными или общедоступными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обозначаться соответствующим образом с принятием субъектами предпринимательства надлежащих мер по сохранению их конфиденциальности через систему классификации названных сведений, разработку внутренних правил ограничения пользования, введение соответствующей маркировки документов и иных носителей информации, организации учета, хранения и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Несанкционированное разглашение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несанкционированным разглашением коммерческой тайны понимаются умышленные действия работников хозяйствующего субъекта, располагающих сведениями, составляющими коммерческую тайну, или других физических и юридических лиц, имеющих доступ к коммерческой тайне либо незаконно получивших сведения, составляющие коммерческую тайну, повлекшие за собой их преждевременное открытие и бесконтрольное использование или распространение, в результате чего нанесен или может быть нанесен ущерб интересам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-ihuyknsy1i0hr7fhj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1998 года N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Субъекты и объекты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Субъекты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субъектам коммерческой тайны относятся физические и юридические лица Кыргызской Республики, а также других государств, занимающиеся предпринимательской деятельностью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право субъекта коммерческой тайны на ее соблюдение и защиту в предусмотренном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Объекты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коммерческой тайны являются преднамеренно скрываемые экономические интересы и сведения о различных сторонах и сферах производственно-хозяйственной, управленческой, научно-технической, финансовой деятельности хозяйствующего субъекта, охрана которых обусловлена интересами конкуренции и возможной угрозой экономической безопасности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 объем сведений, составляющих коммерческую тайну, определяются субъектами предпринимательства.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объектам коммерческой тайны не могут относиться: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учредительные документы, а также документы, дающие право на предпринимательскую деятельность и отдельные виды хозяйственной деятельности, подлежащие лицензированию (устав, решение о создании предприятия или договор учредителей, регистрационное удостоверение, лицензия, патент);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по утвержденным формам статистической отчетности, а также финансово-экономической отчетности и иные данные для проверки исчисления и уплаты налогов, а также других обязательных платежей;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 об уплате налогов и других обязательных платежей;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документы, удостоверяющие платежеспособность;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численности, составе работников, заработной плате руководителя организации и членов коллегиального исполнительного органа организации, системе оплаты труда, об условиях труда, в том числе охране труда, показателях производственного травматизма и профессиональной заболеваемости, наличии свободных рабочих мест;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сведения о загрязнении окружающей среды, нарушениях антимонопольного законодательства, несоблюдении правил охраны труда, реализации продукции, причиняющей вред здоровью потребителей, а также других нарушениях законодательства и размерах причиненного при этом ущерба;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 об участии должностных лиц государственных предприятий в организациях, занимающихся предпринимательской деятельностью;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информация, подлежащая предоставлению в случаях, предусмотренных </w:t>
      </w:r>
      <w:hyperlink w:history="1" r:id="rId71am7ngz5zelxugcsh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cwjhdpdjmhif-wgh8r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y6_t7njn9seno_ibx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и ответственность субъектов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защиты коммерческой тайны в соответствии с настоящим Законом определяется субъектом предпринимательства или назначенным им руководителем, который доводит его до работников, имеющих доступ к сведениям, составляющим коммерческую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работниками хозяйствующего субъекта, другими физическими и юридическими лицами установленного субъектом предпринимательства или назначенным им руководителем порядка защиты коммерческой тайны влечет ответственность, предусмотренную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 предпринимательства несет персональную ответственность за создание необходимых условий для обеспечения сохранности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Государство содействует субъекту предпринимательства в создании необходимых условий для обеспечения сохранности коммерческой тайны.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Защита коммерческой тайны и доступ к ней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Механизм определения порядка защиты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коммерческой тайны разрабатываются инструкции, положения по обеспечению сохранности коммерческой тайны, в которых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состав и объем сведений, составляющих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порядок присвоения грифа "Секрет предприятия" сведениям, работам и изделиям и его снятия;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процедура допуска работников хозяйствующего субъекта, а также лиц, привлекаемых к его деятельности, к сведениям, составляющим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использования, учета, хранения и маркировки документов и иных носителей информации, изделий, сведения о которых составляют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организация контроля за порядком использования сведений, составляющих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процедура принятия взаимных обязательств хозяйствующими субъектами по сохранению коммерческой тайны при заключении договоров о проведении каких-либо совместных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применения предусмотренных законодательством мер дисциплинарного, материального воздействия на работников, разгласивших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возложение ответственности за обеспечение сохранности коммерческой тайны на должностное лицо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Обязательства работников хозяйствующего субъекта по сохранению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хозяйствующего субъекта, имеющие доступ к сведениям, составляющим коммерческую тайну,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сохранять коммерческую тайну, которая станет им известна по работе, и не разглашать ее без разрешения, выданного в установленном порядке, при условии, что сведения, составляющие коммерческую тайну, не были известны им ранее либо не были получены ими от третьего лица без обязательства соблюдать в отношении их конфиденциальность;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выполнять требования инструкций, положений, приказов по обеспечению сохранности коммерческой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попытки посторонних лиц получить от них сведения, составляющие коммерческую тайну, немедленно сообщить об этом соответствующему должностному лицу или в соответствующее подразделение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сохранять коммерческую тайну хозяйствующих субъектов, с которыми имеются деловые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 использовать знание коммерческой тайны для занятий деятельностью, которая в качестве конкурентного действия может нанести ущерб хозяйствующему субъекту;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случае увольнения передать все носители информации, составляющие коммерческую тайну (рукописи, черновики, документы, чертежи, магнитные ленты, перфокарты, перфоленты, диски, дискеты, распечатки на принтерах, кино-, фотопленки, модели, материалы и др.), которые находились в их распоряжении, соответствующему должностному лицу или в соответствующее подразделение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обязательства даются в письменной форме при заключении трудового или иного договора либо в процессе его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Специализированные подразделения по охране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защиты коммерческой тайны на хозяйствующих субъектах могут создаваться специальные режимные подразделения, функции и полномочия которых отражаются в соответствующих инструкциях, положениях, приказах.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Правоохранительные и иные государственные органы оказывают содействие режимным подразделениям хозяйствующих субъектов в выполнении возложенных на них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Защита коммерческой тайны при взаимодействии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хозяйствующими субъектами торгово-экономических, научно-технических, валютно-финансовых и других деловых связей, в том числе с иностранными партнерами, договаривающиеся стороны специально оговаривают характер, состав сведений, составляющих коммерческую тайну, а также взаимные обязательства по обеспечению ее сохранности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заключении договора с иностранными партнерами условия конфиденциальности деятельности должны соответствовать законодательству страны, где заключается договор, если иное не предусмотрено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Доступ к коммерческой тайне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Доступ к коммерческой тайне имеют работники, круг которых определен субъектом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контролирующие и правоохранительные органы в соответствии с полномочиями, предоставленными им законодательством по контролю и надзору, </w:t>
      </w:r>
      <w:r>
        <w:rPr>
          <w:rFonts w:ascii="Arial" w:cs="Arial" w:eastAsia="Arial" w:hAnsi="Arial"/>
          <w:sz w:val="24"/>
          <w:szCs w:val="24"/>
        </w:rPr>
        <w:t xml:space="preserve">а также Акыйкатчы (Омбудсмен) Кыргызской Республики, его заместители</w:t>
      </w:r>
      <w:r>
        <w:rPr>
          <w:rFonts w:ascii="Arial" w:cs="Arial" w:eastAsia="Arial" w:hAnsi="Arial"/>
          <w:sz w:val="24"/>
          <w:szCs w:val="24"/>
        </w:rPr>
        <w:t xml:space="preserve"> имеют право в пределах своей компетенции на основании письменного запроса знакомиться со сведениями, являющимися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коммерческой тайне предоставляется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Выемка документов, содержащих сведения, являющиеся коммерческой тайной, производится только с санкции прокурора или его заместителя и в порядке, согласованном с руководителем соответствующего учреждения. Выемка производится по мотивированному постановлению следователя.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этих органов несут предусмотренную законодательством ответственность за разглашение сведений, составляющих коммерческую тайну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lyzhi6sjd-8hpxumoi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N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syhozcvezdana2nci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N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v1yadx-trkdsebnoq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физических и юридических лиц, имеющих доступ к коммерческой тайне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включая должностных лиц государственных органов контроля и надзора, а также органа финансовой разведки, имеющие доступ к коммерческой тайне, обязаны строго соблюдать требования о ее неразглашении, не допускать утечки информации к конкурирующим хозяйствующим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сведений, составляющих коммерческую тайну, иным лицам может осуществляться по решению либо с согласия руководителя хозяйствующего субъекта безвозмездно или за плату. Лицо, которому передана информация, составляющая коммерческую тайну, может использовать ее без права разглашения третьим лицам, если иное не предусмотрено в соглашении или законодательстве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kah88bisxpmjwtalz6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N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mlpatz0a0eq15svm7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N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Пределы ознакомления с коммерческой тайной в суде, арбитраже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судебного разбирательства различных споров ознакомление суда, арбитража и третьих лиц с объектами коммерческой тайны допускается в части, относящейся непосредственно к существу спора, в котором хозяйствующий субъект выступает в качестве истца или ответчика.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Неограниченный допуск суда и арбитража к бухгалтерским книгам и иным коммерческим документам разрешается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возбуждения дела о банкротстве и ликвидации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споров по поводу права наследования или раздела общего имущества супругов;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споров между самими учредителями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Основание для определения факта разглашения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третьим лицам сведений, составляющих коммерческую тайну, влечет за собой предусмотренную законодательством дисциплинарную, материальную, административную и уголовную ответственность при условии, что сведения содержались хозяйствующим субъектом в тайне, что они были в установленном порядке вверены разгласившему их лицу без согласия на разглашение либо сведения получены иным незаконным способом и что разглашением был причинен ущерб.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kivbh1fjbadvolep5y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1998 года N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за несанкционированное разглашение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настоящего Закона и иных нормативных актов о коммерческой тайне физические и юридические лица привлекаются к ответственности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хозяйствующего субъекта, государственных органов, а также лица, незаконно получившие сведения, составляющие коммерческую тайну, или завладевшие ими, обязаны также возместить ущерб, причиненный хозяйствующему субъекту или субъекту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марта 1998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unvr37zyi6mhja7tcas" Type="http://schemas.openxmlformats.org/officeDocument/2006/relationships/hyperlink" Target="http://kodeks.duckdns.org/document/91" TargetMode="External"/><Relationship Id="rIdg3sfax1yz2frfgq_l9jfq" Type="http://schemas.openxmlformats.org/officeDocument/2006/relationships/hyperlink" Target="http://kodeks.duckdns.org/document/202158" TargetMode="External"/><Relationship Id="rIdp5__khogwq3gg0nr9apol" Type="http://schemas.openxmlformats.org/officeDocument/2006/relationships/hyperlink" Target="http://kodeks.duckdns.org/document/203164" TargetMode="External"/><Relationship Id="rIdbw8yugyr3bns4-tguj5xu" Type="http://schemas.openxmlformats.org/officeDocument/2006/relationships/hyperlink" Target="http://kodeks.duckdns.org/document/111821" TargetMode="External"/><Relationship Id="rIdr1_gcx038hnfdodcgnk4v" Type="http://schemas.openxmlformats.org/officeDocument/2006/relationships/hyperlink" Target="http://kodeks.duckdns.org/document/230021237" TargetMode="External"/><Relationship Id="rIdy7kv04r8xin_aqcjqzkr-" Type="http://schemas.openxmlformats.org/officeDocument/2006/relationships/hyperlink" Target="http://kodeks.duckdns.org/document/230031786" TargetMode="External"/><Relationship Id="rId7-ihuyknsy1i0hr7fhjie" Type="http://schemas.openxmlformats.org/officeDocument/2006/relationships/hyperlink" Target="http://kodeks.duckdns.org/document/91" TargetMode="External"/><Relationship Id="rId71am7ngz5zelxugcshugc" Type="http://schemas.openxmlformats.org/officeDocument/2006/relationships/hyperlink" Target="http://kodeks.duckdns.org/document/230009705" TargetMode="External"/><Relationship Id="rIdrcwjhdpdjmhif-wgh8rti" Type="http://schemas.openxmlformats.org/officeDocument/2006/relationships/hyperlink" Target="http://kodeks.duckdns.org/document/202158" TargetMode="External"/><Relationship Id="rIdkwy6_t7njn9seno_ibxqb" Type="http://schemas.openxmlformats.org/officeDocument/2006/relationships/hyperlink" Target="http://kodeks.duckdns.org/document/230021237" TargetMode="External"/><Relationship Id="rIdglyzhi6sjd-8hpxumoieq" Type="http://schemas.openxmlformats.org/officeDocument/2006/relationships/hyperlink" Target="http://kodeks.duckdns.org/document/203164" TargetMode="External"/><Relationship Id="rIdbysyhozcvezdana2nciv8" Type="http://schemas.openxmlformats.org/officeDocument/2006/relationships/hyperlink" Target="http://kodeks.duckdns.org/document/111821" TargetMode="External"/><Relationship Id="rIdzjv1yadx-trkdsebnoqu8" Type="http://schemas.openxmlformats.org/officeDocument/2006/relationships/hyperlink" Target="http://kodeks.duckdns.org/document/230031786" TargetMode="External"/><Relationship Id="rIddkah88bisxpmjwtalz6kk" Type="http://schemas.openxmlformats.org/officeDocument/2006/relationships/hyperlink" Target="http://kodeks.duckdns.org/document/203164" TargetMode="External"/><Relationship Id="rIdcgmlpatz0a0eq15svm7fq" Type="http://schemas.openxmlformats.org/officeDocument/2006/relationships/hyperlink" Target="http://kodeks.duckdns.org/document/111821" TargetMode="External"/><Relationship Id="rIdvkivbh1fjbadvolep5yqx" Type="http://schemas.openxmlformats.org/officeDocument/2006/relationships/hyperlink" Target="http://kodeks.duckdns.org/document/9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2026-09-23T01:23:24.144Z</dcterms:created>
  <dcterms:modified xsi:type="dcterms:W3CDTF">2026-09-23T01:23:24.145Z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