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0sjdifainwk-wgtruvsr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октября 2000 года N 634                               Утверждено                     </w:t>
      </w:r>
      <w:hyperlink w:history="1" r:id="rIdtp20n1prr5lvlrbxsrpe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октября 1996 года N 451                                ПОЛОЖЕНИЕ           о дисциплинарной ответственности государственных                   служащих в Кыргызской Республике              (В редакции постановлений Правительства КР от         3 апреля 1997 года </w:t>
      </w:r>
      <w:hyperlink w:history="1" r:id="rIdqjjwqohsoetao7kfr54-a">
        <w:r>
          <w:rPr>
            <w:rFonts w:ascii="Arial" w:cs="Arial" w:eastAsia="Arial" w:hAnsi="Arial"/>
            <w:color w:val="1D4ED8"/>
            <w:sz w:val="24"/>
            <w:szCs w:val="24"/>
            <w:u w:val="single"/>
          </w:rPr>
          <w:t xml:space="preserve">N 183</w:t>
        </w:r>
      </w:hyperlink>
      <w:r>
        <w:rPr>
          <w:rFonts w:ascii="Arial" w:cs="Arial" w:eastAsia="Arial" w:hAnsi="Arial"/>
          <w:sz w:val="24"/>
          <w:szCs w:val="24"/>
        </w:rPr>
        <w:t xml:space="preserve">, 30 декабря 1998 года </w:t>
      </w:r>
      <w:hyperlink w:history="1" r:id="rIdyp4mllz0uqvhlqs9xeljs">
        <w:r>
          <w:rPr>
            <w:rFonts w:ascii="Arial" w:cs="Arial" w:eastAsia="Arial" w:hAnsi="Arial"/>
            <w:color w:val="1D4ED8"/>
            <w:sz w:val="24"/>
            <w:szCs w:val="24"/>
            <w:u w:val="single"/>
          </w:rPr>
          <w:t xml:space="preserve">N 866</w:t>
        </w:r>
      </w:hyperlink>
      <w:r>
        <w:rPr>
          <w:rFonts w:ascii="Arial" w:cs="Arial" w:eastAsia="Arial" w:hAnsi="Arial"/>
          <w:sz w:val="24"/>
          <w:szCs w:val="24"/>
        </w:rPr>
        <w:t xml:space="preserve">)                1. Основания дисциплинарной ответственности     Государственный  служащий  в  Кыргызской  Республике  может   бытьпривлечен   к   дисциплинарной   ответственности   за   действия   илибездействие:    а) за нарушение прав и законных интересов граждан  при  исполнениинеправомерного распоряжения;    б)   за  нарушение  условий,  предусмотренных  пунктами  9  и   10Временного  положения об основах государственной службы  в  КыргызскойРеспублике,  утвержденного Указом Президента Кыргызской Республики  от14    июня    1996   года  "О  государственной  службе  в   КыргызскойРеспублике";    в) за совершение другого служебного проступка;    г) за совершение порочащего проступка.    Ответственность    за    исполнение    государственным    служащимнеправомерного  распоряжения  несет  подтвердивший  это   распоряжениеруководитель.          2. Сроки привлечения к дисциплинарной ответственности     Государственный служащий  может  быть  подвергнут  дисциплинарномувзысканию  непосредственно за обнаружением проступка,  но  не  позднееодного  месяца  со  дня  его обнаружения, не  считая  времени  болезнигосударственного служащего или пребывания его в отпуске.    Дисциплинарное  взыскание не может быть  применено  позднее  шестимесяцев  со дня совершенного проступка,  а по результатам ревизии  илипроверки      финансово-хозяйственной    деятельности,     проведеннойкомпетентными органами или организациями, не позднее двух лет  со  днясовершения   проступка.  В  указанные  сроки   не   включается   времяпроизводства по уголовному делу.           3. Порядок возбуждения дисциплинарного производства     Руководитель,     возбудивший    дисциплинарное      производство,предварительно  проверяет сведения,  касающиеся оснований  привлечениягосударственного  служащего к ответственности и  истребует   от   негописьменное объяснение.    О    возбуждении    дисциплинарного   производства    руководительгосударственного   служащего издает приказ.   В  приказе  должны  бытьуказаны  установленные предварительной проверкой основания возбуждениядисциплинарного  производства. С приказом  нарушитель  ознакамливаетсяпод роспись.    При рассмотрении  на заседании Правительства Кыргызской Республикивопроса,   связанного с применением меры дисциплинарного  взыскания  круководящему   работнику   (должностному лицу) исполнительных  органовгосударственного управления, присутствие последнего обязательно.    В случае неявки без уважительной причины дисциплинарное  взысканиеможет быть применено при его отсутствии.          4. Отказ от возбуждения дисциплинарного производства     Приказ  о  возбуждении  дисциплинарного  производства  может  бытьотозван руководителем государственного служащего.    Государственный служащий,  в отношении которого был издан приказ овозбуждении    дисциплинарного   производства,   вправе    потребоватьрассмотрения  дела  в  судебном порядке,  за  исключением  руководящихработников  избираемых,   утверждаемых или назначаемых  на   должностиЖогорку    Кенешем  Кыргызской  Республики,   Президентом   КыргызскойРеспублики,   Премьер-министром  Кыргызской  Республики  прокуроров  исудей.                   5. Решения по дисциплинарному делу     В   отношении  государственного  служащего  может  быть   вынесенорешение:    о наложении дисциплинарного взыскания;    о прекращении дисциплинарного производства;    о     направлении    материалов    дисциплинарного    производствасоответствующим  органам, имеющим право возбуждения в  отношении  негоадминистративного производства или уголовного дела.                    6. Виды дисциплинарных взысканий     Руководитель государственного служащего  может  наложить  на  негодисциплинарные взыскания:    а) замечание;    б) выговор;    в) строгий выговор;    г)  перевод  на  нижеоплачиваемую работу или  смещение  на  низшуюдолжность на срок до 3 месяцев;    д) увольнение.    Помимо вышеуказанных могут  применяться  следующие  дисциплинарныевзыскания:    а) перенос ежегодного отпуска;    б)   лишение   премий   (вознаграждений)   и   другие   взыскания,предусмотренные законодательством Кыргызской Республики о труде.    При  наложении   взыскания учитываются характер  нарушения  и  егопоследствия,  тяжесть проступка, личность государственного  служащего,степень его вины.               7. Прекращение дисциплинарного производства     Руководитель государственного  служащего прекращает дисциплинарноепроизводство ввиду:    необоснованности   привлечения    государственного   служащего   кдисциплинарной ответственности;    истечения сроков  привлечения  к  дисциплинарной  ответственности,предусмотренных пунктом 2 настоящего Положения.                   8. Снятие дисциплинарного взыскания     Срок действия  дисциплинарного взыскания не может превышать одногогода   со   дня   его   применения.   Если  в  течение   этого   срокагосударственный  служащий  не  будет подвергнут новому дисциплинарномувзысканию,  то он считается не подвергшимся дисциплинарному взысканию.При этом дисциплинарное взыскание погашается автоматически без изданияприказа.    Руководитель государственного служащего, наложивший дисциплинарноевзыскание,   имеет  право снять его досрочно, до  истечения  года,  пособственной     инициативе,     по    ходатайству    непосредственногоруководителя,  а также по просьбе работника.    Досрочное снятие дисциплинарного взыскания оформляется приказом.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w_x1jbjo55yg1cbsrmdz">
      <w:r>
        <w:rPr>
          <w:rFonts w:ascii="Arial" w:cs="Arial" w:eastAsia="Arial" w:hAnsi="Arial"/>
          <w:color w:val="132D3F"/>
          <w:sz w:val="16"/>
          <w:szCs w:val="16"/>
          <w:u w:val="single"/>
        </w:rPr>
        <w:t xml:space="preserve">dalil.kg/document/38055</w:t>
      </w:r>
    </w:hyperlink>
  </w:p>
  <w:p>
    <w:pPr>
      <w:spacing w:after="0" w:before="40"/>
      <w:jc w:val="center"/>
    </w:pPr>
    <w:hyperlink w:history="1" r:id="rId8vznftml5_uz8p_fuxcp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sjdifainwk-wgtruvsrh" Type="http://schemas.openxmlformats.org/officeDocument/2006/relationships/hyperlink" Target="https://dalil.kg/document/7731" TargetMode="External"/><Relationship Id="rIdtp20n1prr5lvlrbxsrpee" Type="http://schemas.openxmlformats.org/officeDocument/2006/relationships/hyperlink" Target="https://dalil.kg/document/38054" TargetMode="External"/><Relationship Id="rIdqjjwqohsoetao7kfr54-a" Type="http://schemas.openxmlformats.org/officeDocument/2006/relationships/hyperlink" Target="https://dalil.kg/document/34292" TargetMode="External"/><Relationship Id="rIdyp4mllz0uqvhlqs9xeljs" Type="http://schemas.openxmlformats.org/officeDocument/2006/relationships/hyperlink" Target="https://dalil.kg/document/615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w_x1jbjo55yg1cbsrmdz" Type="http://schemas.openxmlformats.org/officeDocument/2006/relationships/hyperlink" Target="https://dalil.kg/document/38055" TargetMode="External"/><Relationship Id="rId8vznftml5_uz8p_fuxcp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2026-09-27T12:06:51.394Z</dcterms:created>
  <dcterms:modified xsi:type="dcterms:W3CDTF">2026-09-27T12:06:51.394Z</dcterms:modified>
</cp:coreProperties>
</file>

<file path=docProps/custom.xml><?xml version="1.0" encoding="utf-8"?>
<Properties xmlns="http://schemas.openxmlformats.org/officeDocument/2006/custom-properties" xmlns:vt="http://schemas.openxmlformats.org/officeDocument/2006/docPropsVTypes"/>
</file>