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4qw__vokhwl-ou12gb6kz">
        <w:r>
          <w:rPr>
            <w:rFonts w:ascii="Arial" w:cs="Arial" w:eastAsia="Arial" w:hAnsi="Arial"/>
            <w:color w:val="1D4ED8"/>
            <w:sz w:val="24"/>
            <w:szCs w:val="24"/>
            <w:u w:val="single"/>
          </w:rPr>
          <w:t xml:space="preserve">31 декабря 2001 года N 839</w:t>
        </w:r>
      </w:hyperlink>
      <w:r>
        <w:rPr>
          <w:rFonts w:ascii="Arial" w:cs="Arial" w:eastAsia="Arial" w:hAnsi="Arial"/>
          <w:sz w:val="24"/>
          <w:szCs w:val="24"/>
        </w:rPr>
        <w:t xml:space="preserve">  г.Бишкек, Дом Правительства от 2 октября 1996 года N 458            ПОСТАНОВЛЕНИЕ ПРАВИТЕЛЬСТВА КЫРГЫЗСКОЙ РЕСПУБЛИКИ                  Об упорядочении условий оплаты труда         отдельных категорий работников, занятых обслуживанием       органов исполнительной власти и местного самоуправления,             содержащихся за счет государственного бюджета     В  соответствии  с Указом Президента Кыргызской Республики  от  17июня   1996  года  "Об условиях оплаты труда в органах  исполнительнойвласти  и  местного  самоуправления"  и  в  целях  повышения  качествасодержания     административных   (служебных)   зданий,    обеспечениянормальных   условий   работы  аппарата  управления,   организаций   иучреждений Правительство Кыргызской Республики постановляет:    1. Утвердить </w:t>
      </w:r>
      <w:hyperlink w:history="1" r:id="rIdgh9aswpjaimputqn54hxd">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профессий и должностей  работников,  занятыхобслуживанием     органов    исполнительной    власти    и    местногосамоуправления,  находящихся на государственном  бюджете,   и  размерыоплаты их труда согласно приложению.    2.  Дополнительные  расходы, связанные с введением  новых  условийоплаты  труда,   производить  в пределах средств,  предусмотренных  науказанные цели республиканским бюджетом.    3. Предоставить право руководителям министерств,  административныхведомств,      органов    прокуратуры,     местных     государственныхадминистраций,  местных кенешей, айыл окмоту и местного самоуправлениягорода Бишкека:    -  устанавливать  работникам надбавки за выполнение  особо  важнойработы и проявление творческой и профессиональной инициативы в размередо  50  процентов  должностного оклада.  Эти надбавки  отменяются  илиуменьшаются   при   несвоевременном  выполнении  заданий,    ухудшениикачества работы и нарушениях трудовой дисциплины;    - производить  премирование  работников,  направляя  на  эти  целисредства  в  размере  четырехмесячного  фонда   заработной   платы   сучетом  выплачиваемых  надбавок и доплат  (конкретные  размеры  премийопределяются  в  соответствии  с личным  вкладом  работников  в  общиерезультаты работы  и максимальными размерами не ограничиваются);    - оказывать материальную помощь работникам,  направляя на эти целисредства  в  размере  двухмесячного фонда заработной  платы  с  учетомвыплачиваемых надбавок и доплат.    4.   В   целях   материальной  заинтересованности   работников   вкачественном  выполнении  работ  предоставить  право  руководителю  посогласованию  с профсоюзным комитетом устанавливать:    - доплаты рабочим,  специалистам и служащим,  занятым на работах стяжелыми  и  вредными  условиями труда,  в  размере  до  12  процентовтарифной ставки (оклада) и до 24 процентов тарифной ставки (оклада)  -на  работах  с  особо  тяжелыми  и  особо  вредными  условиями  труда.Перечень   конкретных  работ,   рабочих  мест  и  размеры  доплат   занеблагоприятные условия  труда утверждаются в организации,  учреждениипо результатам аттестации рабочих мест в соответствии с приложением  кнастоящему  постановлению.   Доплаты  включаются  в  тарифные   ставки(оклады) при всех расчетах, связанных с оплатой труда;    -    дифференцированные   надбавки   к   тарифным    ставкам    запрофессиональное мастерство для рабочих третьего разряда в размере  до12   процентов, четвертого - до 16 процентов, пятого - до 20 процентови шестого разряда - до 24 процентов соответствующей тарифной ставки;    -  доплаты  бригадирам  из  числа рабочих,   не  освобожденным  отосновной  работы, в размере до 60 процентов от минимальной  заработнойплаты.     Премьер-министр Кыргызской Республики             А.Джумагулов                                Приложение                     к постановлению Правительства                         Кыргызской Республики                     от 2 октября 1996 года N 458 </w:t>
      </w:r>
      <w:r>
        <w:rPr>
          <w:rFonts w:ascii="Arial" w:cs="Arial" w:eastAsia="Arial" w:hAnsi="Arial"/>
          <w:sz w:val="24"/>
          <w:szCs w:val="24"/>
        </w:rPr>
        <w:t xml:space="preserve">                               ПЕРЕЧЕНЬ</w:t>
      </w:r>
      <w:r>
        <w:rPr>
          <w:rFonts w:ascii="Arial" w:cs="Arial" w:eastAsia="Arial" w:hAnsi="Arial"/>
          <w:sz w:val="24"/>
          <w:szCs w:val="24"/>
        </w:rPr>
        <w:t xml:space="preserve">              профессий и должностей работников, занятых        обслуживанием органов исполнительной власти и местного            самоуправления, находящихся на государственном                   бюджете и размеры оплаты их труда       -----------------------------------------------------------------------              Наименование профессий             |Коэффициент кратности                                                 |к минимальной                                                 |заработной плате-------------------------------------------------|---------------------Вахтер                                           |        2,7-3,3Водитель самоходных механизмов                   |        2,7Водитель транспортно-уборочных машин             |        2,7-3,3Водитель электро- и автотележки                  |        2,7-3,3Водители грузовых автомобилей грузоподъемностью  |(в тоннах):                                      |  свыше 0,5                                      |        3,3  свыше 3,0                                      |        3,9  свыше 10,0                                     |        4,5  свыше 20,0                                     |        5,1  свыше 40,0                                     |        5,7Водители легковых автомобилей с рабочим объемом  |двигателей (в литрах):                           |  малый от 1,8 и средний до 3,5                  |        3,3  большой - свыше 3,5                            |        3,9Водители автобусов с габаритной длиной           |(в метрах):                                      |  особо малый - до 6,5                           |        3,3  от 6,5 до 7,5                                  |        3,9  от 7,5 до 12                                   |        4,5  от 12 до 18                                    |        5,1  свыше 18                                       |        5,7Водители мотоциклов, мотороллеров                |        2,7Возчик                                           |        2,7Гардеробщик                                      |        2-2,7Горничная                                        |        2,7Дворник                                          |        2,7Заправщик поливомоечных машин                    |        2,7Истопник                                         |        2-2,7Кастелянша                                       |        2,7Кладовщик                                        |        2,7-3,3Кладовщик (старший)                              |        3,3Конюх                                            |        2,7-3,3Кубовщик                                         |        2-2,7Курьер                                           |        2-2,7Кучер                                            |        2-2,7Лифтер                                           |        2-2,7Лифтер при скорости движения лифтов:             |  от 2,5 до 5 метров в секунду                   |        2-2,7  от 5 до 7 метров в секунду                     |        2,7  свыше 7 метров в секунду                       |        2,7Оператор аппаратов микрофильмирования и          |копирования                                      |        2,7-3,3Оператор вычислительных машин:                   |  I категории                                    |        3,3  II категории                                   |        2,7-3,3Оператор копировальных и множительных машин:     |  при получении копий на бумаге                  |        2,7-3,3  при изготовлении печатных форм с текстов и     |  штриховых оригиналов                           |        3,3  при изготовлении печатных форм с оригиналов,   |  содержащих полутеновые изображения             |        3,3Оператор электронно-вычислительных машин         |        3,3Оператор электронно-вычислительных машин         |(старший)                                        |        3,3-3,9Переплетчик документов                           |        2,7Подборщик справочного и информационного материала|        2,7Подсобный рабочий                                |        2,7Полотер                                          |        2,7Полотер при натирке полов из ценных пород        |древесины                                        |        2,7-3,3Проводник по сопровождению грузов                |        2,7Рабочий по благоустройству населенных пунктов    |        2,7Рабочий по обслуживанию и текущему ремонту       |зданий, сооружений и оборудования                |        2,7Ремонтировщик высотных частей зданий             |        3,3Садовник                                         |        2,7-3,3Сатураторщик                                     |        2-2,7Светокопировщик                                  |        2,7Слесарь-сантехник 1 разряда                      |        2                  2 разряда                      |        2,7                  3 разряда                      |        3,3                  4 разряда                      |        3,9                  5 разряда                      |        4,5                  6 разряда                      |        5,1Стеклографист (ротаторщик)                       |        2,7Стеклопротирщик                                  |        2,7Столяр-плотник 1 разряда                         |        2               2 разряда                         |        2,7               3 разряда                         |        3,3               4 разряда                         |        3,9               5 разряда                         |        4,5               6 разряда                         |        5,1Уборщик служебных помещений                      |        2-2,7Уборщик территорий и производственных помещений  |        2,7-3,3Фотограф                                         |        2,7-3,3Швейцар                                          |        2-2,7Швея                                             |        2,7Электрик 1 разряда                               |        2         2 разряда                               |        2,7         3 разряда                               |        3,3         4 разряда                               |        3,9         5 разряда                               |        4,5         6 разряда                               |        5,1Пожарно-сторожевая охрана:                       |  начальник охраны                               |        4,5-5,1  пожарный I класса                              |        4,5  пожарный II класса                             |        3,3-4,5  сторож-охранник                                |        3,3-3,9-----------------------------------------------------------------------    Примечание:    1. Конкретные размеры месячных окладов рабочих  устанавливаются  взависимости  от  их  квалификации,   сложности  выполняемой  работы  иусловий  труда,   а также с учетом напряженности нормативных  заданий,норм обслуживания и нормативной численности.    2. Месячные оклады возчиков при вывозе нечистот и твердых  осадковиз   выгребных ям устанавливаются в размере трех минимальных  зарплат,а  возчиков при вывозе нечистот и твердых  осадков  из  выгребных   ямпри  очистке  их самим возчиком - 4,5 минимального размера  заработнойплаты.    3. Месячные оклады горничных при выполнении  ими  административныхфункций устанавливаются в три минимальных размера заработной платы.    4. Месячные оклады рабочих по благоустройству населенных  пунктов,занятых  на  работах по удалению нечистот вручную,  устанавливаются  в4 минимальных размера заработной платы.    5.  Месячные  оклады  стеклопротирщиков  при  выполнении  работ  ввысотных  зданиях  свыше 12 этажей и в  труднодоступных   местах   дляпротирки  стекол  устанавливаются в 4 минимальных  размера  заработнойплаты.    6.   Уборщикам  служебных  помещений  и  горничным,   использующимдезинфицирующие средства в работе,  месячные оклады повышаются  на  10процентов.    7.  Операторам  ЭВМ  (работа  за  дисплеями  ЭВМ)  устанавливаютсядоплаты к месячным окладам до 12 процентов тарифной ставки.    8. За  работу  в ночное время устанавливаются доплаты в размере 35процентов часовой тарифной ставки.    9.   Водителям   грузовых,   легковых  автомобилей   и   автобусоввыплачивается ежемесячная надбавка за классность в следующих размерах:    а) водителям 2 класса - 10 процентов тарифной ставки;    б) водителям 1 класса - 25 процентов тарифной ставки.    10. За  ненормированный  рабочий день - 25 процентов установленнойтарифной ставки за фактически отработанное в качестве водителя время.     Руководитель Аппарата Правительства -    Министр Кыргызской Республики                    О.Абдыкалыков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kwcdjmoeqlxdhsoxkz3d">
      <w:r>
        <w:rPr>
          <w:rFonts w:ascii="Arial" w:cs="Arial" w:eastAsia="Arial" w:hAnsi="Arial"/>
          <w:color w:val="132D3F"/>
          <w:sz w:val="16"/>
          <w:szCs w:val="16"/>
          <w:u w:val="single"/>
        </w:rPr>
        <w:t xml:space="preserve">dalil.kg/document/38067</w:t>
      </w:r>
    </w:hyperlink>
  </w:p>
  <w:p>
    <w:pPr>
      <w:spacing w:after="0" w:before="40"/>
      <w:jc w:val="center"/>
    </w:pPr>
    <w:hyperlink w:history="1" r:id="rIdmrj0eowaxfhxmf3z1cfm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qw__vokhwl-ou12gb6kz" Type="http://schemas.openxmlformats.org/officeDocument/2006/relationships/hyperlink" Target="https://dalil.kg/document/53073" TargetMode="External"/><Relationship Id="rIdgh9aswpjaimputqn54hxd" Type="http://schemas.openxmlformats.org/officeDocument/2006/relationships/hyperlink" Target="https://dalil.kg/document/38067#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kwcdjmoeqlxdhsoxkz3d" Type="http://schemas.openxmlformats.org/officeDocument/2006/relationships/hyperlink" Target="https://dalil.kg/document/38067" TargetMode="External"/><Relationship Id="rIdmrj0eowaxfhxmf3z1cfm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2026-09-24T14:39:58.555Z</dcterms:created>
  <dcterms:modified xsi:type="dcterms:W3CDTF">2026-09-24T14:39:58.555Z</dcterms:modified>
</cp:coreProperties>
</file>

<file path=docProps/custom.xml><?xml version="1.0" encoding="utf-8"?>
<Properties xmlns="http://schemas.openxmlformats.org/officeDocument/2006/custom-properties" xmlns:vt="http://schemas.openxmlformats.org/officeDocument/2006/docPropsVTypes"/>
</file>