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июня 2002 года УП № 173                  УКАЗ ПРЕЗИДЕНТА КЫРГЫЗСКОЙ РЕСПУБЛИКИ                                              О некоторых решениях Президента Кыргызской Республики         В целях совершенствования нормативной правовой базы и приведения еео  соответствие с действующим законодательством Кыргызской  Республикипостановляю:       1. Признать утратившими силу:      -  абзац второй пункта 8 </w:t>
      </w:r>
      <w:hyperlink w:history="1" r:id="rIdmiq4bcwpt_hq0ug_sjr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  "Очрезвычайных   мерах  по  укреплению  государственной   и   финансовойдисциплины" от 10 февраля 1994 года № 19;    </w:t>
      </w:r>
      <w:hyperlink w:history="1" r:id="rIdkgveesx_337uje8dgkp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Указ</w:t>
        </w:r>
      </w:hyperlink>
      <w:r>
        <w:rPr>
          <w:rFonts w:ascii="Arial" w:cs="Arial" w:eastAsia="Arial" w:hAnsi="Arial"/>
          <w:sz w:val="24"/>
          <w:szCs w:val="24"/>
        </w:rPr>
        <w:t xml:space="preserve">    Президента   Кыргызской   Республики    "О    мерах    посовершенствованию налогообложения доходов физических лиц" от 16 января1995 года №21.      2. Настоящий Указ вступает в силу со дня подписания.                       Президент Кыргызской Республики          А.Акаев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mvce27ugnwnrcw1fn_z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dalil.kg/document/3808</w:t>
      </w:r>
    </w:hyperlink>
  </w:p>
  <w:p>
    <w:pPr>
      <w:spacing w:after="0" w:before="40"/>
      <w:jc w:val="center"/>
    </w:pPr>
    <w:hyperlink w:history="1" r:id="rIdsc_m7g1-zmpnwrxxkajv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iq4bcwpt_hq0ug_sjrex" Type="http://schemas.openxmlformats.org/officeDocument/2006/relationships/hyperlink" Target="https://dalil.kg/document/47087" TargetMode="External"/><Relationship Id="rIdkgveesx_337uje8dgkpvx" Type="http://schemas.openxmlformats.org/officeDocument/2006/relationships/hyperlink" Target="https://dalil.kg/document/4672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mvce27ugnwnrcw1fn_zk" Type="http://schemas.openxmlformats.org/officeDocument/2006/relationships/hyperlink" Target="https://dalil.kg/document/3808" TargetMode="External"/><Relationship Id="rIdsc_m7g1-zmpnwrxxkajv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2026-09-25T02:28:04.883Z</dcterms:created>
  <dcterms:modified xsi:type="dcterms:W3CDTF">2026-09-25T02:28:04.883Z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