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c6lflkqgnspth30xib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6 августа 2001 года N 416            ПОСТАНОВЛЕНИЕ ПРАВИТЕЛЬСТВА КЫРГЫЗСКОЙ РЕСПУБЛИКИ                 О проекте Закона Кыргызской Республики          "О внесении изменения в Закон Кыргызской Республики                 "О статусе депутатов местных Кенешей"     В   соответствии  со  статьями  64  и  65  Конституции  КыргызскойРеспублики 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статусе  депутатовместных Кенешей".    2.  Направить  проект  Закона Кыргызской  Республики  "О  внесенииизменения  в Закон Кыргызской Республики "О статусе депутатов  местныхКенешей" на рассмотрение Жогорку Кенеша Кыргызской Республики.    3. Назначить Арабаева Ч.И.  - первого заместителя Министра юстицииКыргызской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К.Бакиев                                  Проект                       ЗАКОН КЫРГЫЗСКОЙ РЕСПУБЛИКИ           О внесении изменения в Закон Кыргызской Республики                 "О статусе депутатов местных Кенешей"     Статья 1.     Внести в  Закон Кыргызской Республики "О статусе депутатов местныхКенешей" (Ведомости Жогорку Кенеша Кыргызской Республики, 2000  г.,  N5, ст.228) следующее изменение:    Статью 12 изложить в следующей редакции:    "Статья 12. Право депутата ставить вопрос о проверке деятельности                 предприятий, учреждений и организаций     Депутат  местного  Кенеша вправе ставить в местном  Кенеше  и  егоорганах  вопрос  о необходимости проведения проверок расположенных  наего территории предприятий,  учреждений,  организаций  независимо   отформ  собственности,   а   также  государственных  органов  и  органовобъединений граждан.    Местный кенеш  вправе рекомендовать уполномоченным государственныморганам провести проверки по фактам, изложенным депутатами.    О  результатах   проверки  и предложениях  по  ним  уполномоченныйгосударственный  орган  информирует местный кенеш  или  его  орган  порекомендации которых осуществлялась проверка.    По результатам  проверки  уполномоченным  государственным  органомвносится    предложение   об  устранении  выявленных   недостатков   инарушений   руководителям  (собственникам)  предприятий,   учреждений,организаций   и  органов, деятельность которых  проверялась,  а  такжеорганам,  которым  они  подчинены, ставится  вопрос  о  привлечении  кответственности лиц, по вине которых произошло нарушение.    В   случае   выявления   нарушений   законодательства   КыргызскойРеспублики  депутат может обратиться по этому поводу в соответствующиегосударственные органы".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ug34jzgebnlp1bedemh">
      <w:r>
        <w:rPr>
          <w:rFonts w:ascii="Arial" w:cs="Arial" w:eastAsia="Arial" w:hAnsi="Arial"/>
          <w:color w:val="132D3F"/>
          <w:sz w:val="16"/>
          <w:szCs w:val="16"/>
          <w:u w:val="single"/>
        </w:rPr>
        <w:t xml:space="preserve">dalil.kg/document/38112</w:t>
      </w:r>
    </w:hyperlink>
  </w:p>
  <w:p>
    <w:pPr>
      <w:spacing w:after="0" w:before="40"/>
      <w:jc w:val="center"/>
    </w:pPr>
    <w:hyperlink w:history="1" r:id="rIdytxukesbygodpwrinvh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6lflkqgnspth30xibn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ug34jzgebnlp1bedemh" Type="http://schemas.openxmlformats.org/officeDocument/2006/relationships/hyperlink" Target="https://dalil.kg/document/38112" TargetMode="External"/><Relationship Id="rIdytxukesbygodpwrinvh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2026-09-24T17:41:37.110Z</dcterms:created>
  <dcterms:modified xsi:type="dcterms:W3CDTF">2026-09-24T17:41:37.110Z</dcterms:modified>
</cp:coreProperties>
</file>

<file path=docProps/custom.xml><?xml version="1.0" encoding="utf-8"?>
<Properties xmlns="http://schemas.openxmlformats.org/officeDocument/2006/custom-properties" xmlns:vt="http://schemas.openxmlformats.org/officeDocument/2006/docPropsVTypes"/>
</file>