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o2ftsshm3ot2in8jzy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6 сентября 2001 года N 539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</w:t>
      </w:r>
    </w:p>
    <w:p>
      <w:r>
        <w:rPr>
          <w:rFonts w:ascii="Arial" w:cs="Arial" w:eastAsia="Arial" w:hAnsi="Arial"/>
          <w:sz w:val="24"/>
          <w:szCs w:val="24"/>
        </w:rPr>
        <w:t xml:space="preserve">2000 года N 531 "О специальных средствах и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суммах учреждений, состоящих на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 обеспечения  своевременного  проведения  платежей    по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специальным  средствам,  а  также  их  строго  целевого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28  августа  2000  года  N 531 "О специальных средствах  и  депозитных</w:t>
      </w:r>
    </w:p>
    <w:p>
      <w:r>
        <w:rPr>
          <w:rFonts w:ascii="Arial" w:cs="Arial" w:eastAsia="Arial" w:hAnsi="Arial"/>
          <w:sz w:val="24"/>
          <w:szCs w:val="24"/>
        </w:rPr>
        <w:t xml:space="preserve">суммах  учреждений,  состоящих на государственном  бюджете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 пунктами 4 и 5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"4. Центральному  казначейству 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открыть   в  Национальном  банке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отдельные   счета   по  текущему  счету  казначейства  и   специальным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 бюджетных организаций с 1 января 2002 года.</w:t>
      </w:r>
    </w:p>
    <w:p>
      <w:r>
        <w:rPr>
          <w:rFonts w:ascii="Arial" w:cs="Arial" w:eastAsia="Arial" w:hAnsi="Arial"/>
          <w:sz w:val="24"/>
          <w:szCs w:val="24"/>
        </w:rPr>
        <w:t xml:space="preserve">5. Установить,  что  начиная  с 1 января 2002 года закрытие счетов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бюджетных  организаций по специальным средствам  производится 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с разрешения распорядителей специальных средств".</w:t>
      </w:r>
    </w:p>
    <w:p>
      <w:r>
        <w:rPr>
          <w:rFonts w:ascii="Arial" w:cs="Arial" w:eastAsia="Arial" w:hAnsi="Arial"/>
          <w:sz w:val="24"/>
          <w:szCs w:val="24"/>
        </w:rPr>
        <w:t xml:space="preserve">2. Пункты 4-11 постановления Правительства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  28   августа   2000   года  N  531  "О  специальных  средствах  и</w:t>
      </w:r>
    </w:p>
    <w:p>
      <w:r>
        <w:rPr>
          <w:rFonts w:ascii="Arial" w:cs="Arial" w:eastAsia="Arial" w:hAnsi="Arial"/>
          <w:sz w:val="24"/>
          <w:szCs w:val="24"/>
        </w:rPr>
        <w:t xml:space="preserve">депозитных  суммах  учреждений, состоящих на  государственном 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считать пунктами 6-13.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вице-премьер-министр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alio078qqbvye_bhd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dalil.kg/document/38238</w:t>
      </w:r>
    </w:hyperlink>
  </w:p>
  <w:p>
    <w:pPr>
      <w:spacing w:after="0" w:before="40"/>
      <w:jc w:val="center"/>
    </w:pPr>
    <w:hyperlink w:history="1" r:id="rIdefpwcnslbwru7jhb8et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2ftsshm3ot2in8jzyux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alio078qqbvye_bhdim" Type="http://schemas.openxmlformats.org/officeDocument/2006/relationships/hyperlink" Target="https://dalil.kg/document/38238" TargetMode="External"/><Relationship Id="rIdefpwcnslbwru7jhb8et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2026-09-25T03:09:26.824Z</dcterms:created>
  <dcterms:modified xsi:type="dcterms:W3CDTF">2026-09-25T03:09:26.824Z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