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соответствие с постановлением Правительства КР от                                Утверждено                     </w:t>
      </w:r>
      <w:hyperlink w:history="1" r:id="rIdnhzmcbcth8pr3ysimqr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1993 года N 223                                ПОЛОЖЕНИЕ             о мерах по поддержанию пограничного режима в                пограничной зоне Кыргызской Республики              (В редакции постановлений Правительства КР от           </w:t>
      </w:r>
      <w:hyperlink w:history="1" r:id="rId4ycofhjbnh4fjzstsxf8e">
        <w:r>
          <w:rPr>
            <w:rFonts w:ascii="Arial" w:cs="Arial" w:eastAsia="Arial" w:hAnsi="Arial"/>
            <w:color w:val="1D4ED8"/>
            <w:sz w:val="24"/>
            <w:szCs w:val="24"/>
            <w:u w:val="single"/>
          </w:rPr>
          <w:t xml:space="preserve">16 февраля 1995 года N 45</w:t>
        </w:r>
      </w:hyperlink>
      <w:r>
        <w:rPr>
          <w:rFonts w:ascii="Arial" w:cs="Arial" w:eastAsia="Arial" w:hAnsi="Arial"/>
          <w:sz w:val="24"/>
          <w:szCs w:val="24"/>
        </w:rPr>
        <w:t xml:space="preserve">, </w:t>
      </w:r>
      <w:hyperlink w:history="1" r:id="rId7ujn7k-gazay8rw4sdudn">
        <w:r>
          <w:rPr>
            <w:rFonts w:ascii="Arial" w:cs="Arial" w:eastAsia="Arial" w:hAnsi="Arial"/>
            <w:color w:val="1D4ED8"/>
            <w:sz w:val="24"/>
            <w:szCs w:val="24"/>
            <w:u w:val="single"/>
          </w:rPr>
          <w:t xml:space="preserve">10 июля 1996 года N 314</w:t>
        </w:r>
      </w:hyperlink>
      <w:r>
        <w:rPr>
          <w:rFonts w:ascii="Arial" w:cs="Arial" w:eastAsia="Arial" w:hAnsi="Arial"/>
          <w:sz w:val="24"/>
          <w:szCs w:val="24"/>
        </w:rPr>
        <w:t xml:space="preserve">)                      </w:t>
      </w:r>
      <w:hyperlink w:history="1" r:id="rIdsr4hjg7hau4khwu5mbm6n">
        <w:r>
          <w:rPr>
            <w:rFonts w:ascii="Arial" w:cs="Arial" w:eastAsia="Arial" w:hAnsi="Arial"/>
            <w:color w:val="1D4ED8"/>
            <w:sz w:val="24"/>
            <w:szCs w:val="24"/>
            <w:u w:val="single"/>
          </w:rPr>
          <w:t xml:space="preserve">25 февраля 2002 года N 100</w:t>
        </w:r>
      </w:hyperlink>
      <w:r>
        <w:rPr>
          <w:rFonts w:ascii="Arial" w:cs="Arial" w:eastAsia="Arial" w:hAnsi="Arial"/>
          <w:sz w:val="24"/>
          <w:szCs w:val="24"/>
        </w:rPr>
        <w:t xml:space="preserve">)     1. В  целях обеспечения на кыргызско-китайской границе надлежащегопорядка    Правительством     Кыргызской    Республики     установленапограничная зона и пограничная полоса.    Пограничная зона устанавливается в полосе местности  между  линиейграницы  и  внешней  границей рубежа инженерно-технических  сооруженийпограничной    службы,     включая   и     демонтированные     участки(демонтированные  участки системы считать рубежом основных  инженерныхсооружений  пограничной службы),  там,  где этот рубеж отсутствует,  -линией дислокации пограничных застав.    Пограничная    полоса   устанавливается   непосредственно    вдольгосударственной  границы Кыргызской Республики с Китаем  шириной  2000метров.    2.   В   пограничной  зоне,   пограничной  полосе   ПравительствомКыргызской  Республики  по  согласованию  с  пограничной   службой   вКыргызской  Республике устанавливается особый режим,  регламентирующийправила  въезда, временного пребывания,  проживания,   передвижения  ипроизводства    работ  граждан  Кыргызской  Республики,    иностранныхграждан и лиц без гражданства.    3. Пропуск в пограничную  полосу,  полосу  местности,  находящуюсямежду  линией  границы и линией инженерных заграждений,   граждан,  непроживающих  там  постоянно,  осуществляется с разрешения  пограничныхвойск только при производственной, служебной или иной необходимости.    При проведении режимных мероприятий во взаимодействии  с  органамиМВД  и  государственными  таможенными органами  Кыргызской  Республикикоординирующими  правами  в  пограничной зоне  пользуется  пограничнаяслужба.    4. Пограничной службой в Кыргызской Республике по  согласованию  сместными    кенешами   и  местными  государственными   администрациямиприменяется  упрощенный  порядок пропуска,  пребывания,   производствасельскохозяйственных  и  иных  работ в  пограничной  полосе  и  полосеместности,   находящейся   между  линией    границы    и    инженерно-техническими  заграждениями пограничной службы.    5. Руководители предприятий,  учреждений,  организаций,  хозяйств,независимо  от форм собственности, обязаны в месячный срок  до  началаработ  в  пограничной полосе, полосе местности между линией границы  иинженерно-техническими   сооружениями    поставить    в    известностьсоединения,  подразделения  пограничной службы  о  времени,   месте  ихарактере  трудовой деятельности и представить списки по установленнойформе.    6.   Разрешение   на  въезд,  временное  пребывание,   проживание,передвижение,   производство  работ в пограничной  зоне  за  пределамивнешней  границы инженерно-технических сооружений пограничной  службы,включая  и  демонтированные  участки,  дается органами внутренних  делКыргызской  Республики по согласованию с органами Службы  национальнойбезопасности,   а  на  участках,  где отсутствует  указанный  рубеж  ипограничная  зона  устанавливается  по  линии  дислокации  пограничныхзастав, - с разрешения пограничных войск.    7. Граждане,  постоянно проживающие в пограничной зоне, въезжают внее  на основании штампа о прописке органов внутренних дел в паспортахи  могут  передвигаться  в пределах всей пограничной  зоны  КыргызскойРеспублики.    Дети до 16 лет,  являющиеся жителями пограничной зоны, но временновыезжающие   из   нее,  въезжают  в  эту  зону:  при  следовании   безсопровождающих лиц - по свидетельству о рождении, а при его отсутствии-   по  справке  местного  кенеша,  подтверждающей  их  проживание   впограничной зоне.    8. Следующие в пограничную зону группы граждан для оказания помощив  промышленном,  сельскохозяйственном производстве,  строительстве  ииных  работах,   а  также группы туристов, бригады артистов  и  другиеколлективы граждан, не проживающие в пограничной зоне,  въезжают в этузону  по  документам,  удостоверяющим  их  личность  и по имеющимся  уруководителей  групп  поименным  спискам  этих  граждан,    завереннымдолжностными  лицами  и скрепленным гербовой печатью  заинтересованныхпредприятий,  учреждений и организаций по месту въезда, с регистрациейв органах внутренних дел по месту выезда.    9.  Учащиеся  и  студенты  высших, средних  специальных  и  другихучебных   заведений,   постоянно проживающие  до  выезда  на  учебу  впограничной  зоне, въезжают в эту зону по документам,   удостоверяющимих   принадлежность  к  учебным  заведениям,  и  по  справкам  местныхкенешей,  подтверждающим  их выезд на учебу из  населенных  пунктов  впограничной зоне.    10.  Граждане,   следующие в пограничную  зону  по  случаю  смерти(болезни)   родственников,  въезжают  в  эту   зону   по   документам,удостоверяющим  их  личность, и по заверенным  лечебными  учреждениямисоответствующим  телеграммам (справкам),  а  при  следовании  к  местузахоронения родственников - по справкам местных кенешей.    11. В  тех случаях,  когда в пределах пограничной зоны расположеныадминистративные   центры,    школы,  больницы,   другие   учреждения,предприятия   и  организации,   а  часть  обслуживаемых  ими   гражданпроживает  за  пределами пограничной зоны, этим гражданам  разрешаетсявъезд в пограничную зону по документам, удостоверяющим их личность.    12. Постоянный персонал предприятий и организаций,  осуществляющихместные  и  международные  перевозки,  либо  обеспечивающих  ремонт  иэксплуатацию  шоссейных дорог, соответствующих  транспортных  средств,ирригационных  сооружений, линий связи и электропередачи,  въезжают  впограничную  зону  по  служебным  (командировочным)  удостоверениям  идокументам,  удостоверяющим личность.    13. Граждане,  командируемые в установленном порядке в  населенныепункты,   расположенные  в  пограничной  зоне,  въезжают  в   нее   подокументам,  удостоверяющим личность, и командировочным удостоверениямс регистрацией в органах внутренних дел по месту выезда.    14. Военнослужащие  ГКДО  Кыргызской  Республики,  Военно-МорскогоФлота  Российской  Федерации  и МО Российской  Федерации,  пограничнойслужбы   Кыргызской   Республике,    органов    Службы    национальнойбезопасности, внутренних войск МВД Кыргызской Республики, а также лицарядового   и   начальствующего  состава   органов    внутренних    делКыргызской    Республики,  сотрудники  органов  судов  и  прокуратуры,въезжают   в  пограничную  зону  по  документам,   удостоверяющим   ихличность,   служебным   предписаниям,  командировочным   и   отпускнымдокументам.    Члены семей указанных лиц,  следующие в пограничную зону вместе  сглавой   семьи,   вписываются  в служебное предписание  или  отпускнойбилет  последнего,  а следующие самостоятельно к  указанным  лицам,  -въезжают  по  документам,   удостоверяющим личность,  и  по  справкам,выдаваемым с места службы главы семьи.    15.  Военнослужащие,  уволенные  из  ГКДО  Кыргызской  Республики,Военно-Морского Флота Российской Федерации,  МО Российской  Федерации,органов   Службы  национальной  безопасности  Кыргызской   Республики,внутренних  войск МВД Кыргызской Республики, а также лица  рядового  иначальствующего состава, уволенные из органов внутренних дел, въезжаютв   пограничную   зону   по  служебным  предписаниям   или   проходнымсвидетельствам,   если  они были призваны из той местности  или  имеюттам близких родственников.    16. Участники Великой Отечественной войны и лица,  приравненные  кним   по   льготам,  въезжают  в  пограничную  зону   по   документам,удостоверяющим  их  личность,  и  удостоверениям  участников   ВеликойОтечественной войны (свидетельствам о праве на льготы).    17. Въезд лиц,  условно осужденных или  условно  освобожденных  измест  лишения  свободы с обязательным привлечением к  труду,  а  такжеосужденных  с отсрочкой исполнения приговора в  пределах   пограничнойзоны,  осуществляется  в  общеустановленном порядке  и  разрешается  висключительных  случаях  по  согласованию с соответствующими  органамиСлужбы  национальной безопасности Кыргызской Республики.    18. На территории свободных экономических зон действует упрощенныйрежим   въезда и выезда иностранных граждан. Конкретные правила въездаи  выезда  устанавливаются для каждой зоны  Министерством  иностранныхдел Кыргызской Республики и отражаются в Положении о зоне.    19. Граждане Кыргызской Республики,  находящиеся  за  границей  послужебным,   общественным, частным делам, на лечении, отдыхе,  либо  вкачестве  туристов,   при въезде в Кыргызскую Республику   следуют   кместу  своего   постоянного жительства,  расположенному в  пограничнойзоне,  по заграничным паспортам или свидетельствам на возвращение.    20.  Въезд  в  пограничную  зону  и  пребывание  в  ней  постояннопроживающих   или   временно  находящихся  в   Кыргызской   Республикеиностранных   граждан  и   лиц   без  гражданства   осуществляется   вобщеустановленном порядке. Во всех случаях разрешение на  их  въезд  впограничную  зону  и   пребывание в   ней  дается  по  согласованию  ссоответствующими органами Службы национальной безопасности  КыргызскойРеспублики.    21.  Пассажирам,  следующим транзитом через  пограничную  зону  заграницу,  имеющим  документы на право пересечения  границы  КыргызскойРеспублики,   разрешается  проезд  по  документам,  удостоверящим   ихличность.    22. Водители транспортных средств, допустившие провоз пассажиров впограничную   зону  без  документов на право  въезда,   несут  за  этоответственность   в   соответствии  с   законодательством   КыргызскойРеспублики.    23. Руководителям предприятий,  учреждений, организаций независимоот   форм   собственности,    расположенных   в   пограничной    зоне,пограничной полосе,  полосе местности между линией границы и инженерно-техническими  сооружениями,  запрещается принимать на работу  лиц,  неимеющих разрешения на въезд в пограничную зону.    24. Порядок охоты в пограничной зоне согласовывается с пограничнойслужбой.    Охота  в  пограничной  полосе, а также в  полосе  местности  междулинией      границы      и    инженерно-техническими    заграждениями,расположенными вне пределов пограничной полосы, запрещается.    25. В пределах пограничной зоны могут осуществляться:    а)   полеты   всех   типов  воздушных  судов   и   аэрофотосъемка,геодезические,   топографические  работы - по разрешению  Министерстваобороны Кыргызской Республики;    б) геологические,  гидротехнические,  дорожные и иные изыскания, атакже  гидротехнические,  мелиоративные и другие работы,  связанные  сизменением  водного  режима пограничных рек,  озер,  других  водоемов,кинофотосъемка  местности  (в  пределах  пограничной  полосы)   -   поразрешению штаба группы  пограничной службы Кыргызской Республике.    26. Строительство,  другие  работы  в  пограничной полосе и полосеместности,    находящейся   между  линей    границы    и    инженерно-техническими   заграждениями,  за  исключением  работ   на   стройках,осуществляемых  в  соответствии с международными договорами,  стройкахоборонного значения, работ, связанных с ликвидацией стихийных бедствийи   осуществлением  мер  по  борьбе  с  особо  опасными  инфекционнымиболезнями,  производится с согласия пограничной службы.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3ze6guv0ygirp2k5hno1">
      <w:r>
        <w:rPr>
          <w:rFonts w:ascii="Arial" w:cs="Arial" w:eastAsia="Arial" w:hAnsi="Arial"/>
          <w:color w:val="132D3F"/>
          <w:sz w:val="16"/>
          <w:szCs w:val="16"/>
          <w:u w:val="single"/>
        </w:rPr>
        <w:t xml:space="preserve">dalil.kg/document/38506</w:t>
      </w:r>
    </w:hyperlink>
  </w:p>
  <w:p>
    <w:pPr>
      <w:spacing w:after="0" w:before="40"/>
      <w:jc w:val="center"/>
    </w:pPr>
    <w:hyperlink w:history="1" r:id="rIdjwra4dabavtsrkccn65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zmcbcth8pr3ysimqrxk" Type="http://schemas.openxmlformats.org/officeDocument/2006/relationships/hyperlink" Target="https://dalil.kg/document/38505" TargetMode="External"/><Relationship Id="rId4ycofhjbnh4fjzstsxf8e" Type="http://schemas.openxmlformats.org/officeDocument/2006/relationships/hyperlink" Target="https://dalil.kg/document/36062" TargetMode="External"/><Relationship Id="rId7ujn7k-gazay8rw4sdudn" Type="http://schemas.openxmlformats.org/officeDocument/2006/relationships/hyperlink" Target="https://dalil.kg/document/35689" TargetMode="External"/><Relationship Id="rIdsr4hjg7hau4khwu5mbm6n" Type="http://schemas.openxmlformats.org/officeDocument/2006/relationships/hyperlink" Target="https://dalil.kg/document/5320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ze6guv0ygirp2k5hno1" Type="http://schemas.openxmlformats.org/officeDocument/2006/relationships/hyperlink" Target="https://dalil.kg/document/38506" TargetMode="External"/><Relationship Id="rIdjwra4dabavtsrkccn65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2026-09-25T09:56:43.120Z</dcterms:created>
  <dcterms:modified xsi:type="dcterms:W3CDTF">2026-09-25T09:56:43.120Z</dcterms:modified>
</cp:coreProperties>
</file>

<file path=docProps/custom.xml><?xml version="1.0" encoding="utf-8"?>
<Properties xmlns="http://schemas.openxmlformats.org/officeDocument/2006/custom-properties" xmlns:vt="http://schemas.openxmlformats.org/officeDocument/2006/docPropsVTypes"/>
</file>