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СИЛУв соответствии с постановлением Правительства КР от </w:t>
      </w:r>
      <w:hyperlink w:history="1" r:id="rIdsad0tedhvw9i73qgvedjx">
        <w:r>
          <w:rPr>
            <w:rFonts w:ascii="Arial" w:cs="Arial" w:eastAsia="Arial" w:hAnsi="Arial"/>
            <w:color w:val="1D4ED8"/>
            <w:sz w:val="24"/>
            <w:szCs w:val="24"/>
            <w:u w:val="single"/>
          </w:rPr>
          <w:t xml:space="preserve">15 мая 2004 года № 362</w:t>
        </w:r>
      </w:hyperlink>
      <w:r>
        <w:rPr>
          <w:rFonts w:ascii="Arial" w:cs="Arial" w:eastAsia="Arial" w:hAnsi="Arial"/>
          <w:sz w:val="24"/>
          <w:szCs w:val="24"/>
        </w:rPr>
        <w:t xml:space="preserve">                                                      Утвержден                                           </w:t>
      </w:r>
      <w:hyperlink w:history="1" r:id="rIdtwu25qc5m10uzolbxgtj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мая 1993 года N 223                                    ПЕРЕЧЕНЬ               территорий аильных и поселковых кенешей,                включенных в зону пограничного контроля                    (карта 1:200000 изд. 1974 года)                  (В редакции постановлений Правительства КР от          </w:t>
      </w:r>
      <w:hyperlink w:history="1" r:id="rId7fobpch9unxcy_9ob5q9k">
        <w:r>
          <w:rPr>
            <w:rFonts w:ascii="Arial" w:cs="Arial" w:eastAsia="Arial" w:hAnsi="Arial"/>
            <w:color w:val="1D4ED8"/>
            <w:sz w:val="24"/>
            <w:szCs w:val="24"/>
            <w:u w:val="single"/>
          </w:rPr>
          <w:t xml:space="preserve">16 февраля 1995 года N 45</w:t>
        </w:r>
      </w:hyperlink>
      <w:r>
        <w:rPr>
          <w:rFonts w:ascii="Arial" w:cs="Arial" w:eastAsia="Arial" w:hAnsi="Arial"/>
          <w:sz w:val="24"/>
          <w:szCs w:val="24"/>
        </w:rPr>
        <w:t xml:space="preserve">, </w:t>
      </w:r>
      <w:hyperlink w:history="1" r:id="rIdrzqjnidc-puirgndot_ct">
        <w:r>
          <w:rPr>
            <w:rFonts w:ascii="Arial" w:cs="Arial" w:eastAsia="Arial" w:hAnsi="Arial"/>
            <w:color w:val="1D4ED8"/>
            <w:sz w:val="24"/>
            <w:szCs w:val="24"/>
            <w:u w:val="single"/>
          </w:rPr>
          <w:t xml:space="preserve">10 июля 1996 года N 314</w:t>
        </w:r>
      </w:hyperlink>
      <w:r>
        <w:rPr>
          <w:rFonts w:ascii="Arial" w:cs="Arial" w:eastAsia="Arial" w:hAnsi="Arial"/>
          <w:sz w:val="24"/>
          <w:szCs w:val="24"/>
        </w:rPr>
        <w:t xml:space="preserve">)                            I. Ошская область      Пределы зоны пограничного контроля с тыла  ограничены  администра-тивными  границами Чон-Алайского и Алайского районов далее от г.Снежная(4446) пер.Кумбель (4824) по р.Кичиказык до слияния с р.Тузашу  (6460),м.Кашкасу (7264) - отм.4818 (8868). Все пункты включительно.     В зону пограничного контроля частично входят: земли Кызыл-Джарско-го - с.Кызыл-Джар (6432),  Ой-Тальского - с.Ой-Тал (7620) аильных кене-шей Кара-Кульжинского района.                              II. Нарынская область          Пределы зоны пограничного контроля с тыла ограничены линией: выс.сотм.4818 (8868), пер.Кокбель (9272), выс.с отм.3009 (1680), пер.Белька-расу (2004),  пер.Акбеит  (1608),  выс.с  отм.3857  (9612),  м.Торугарт(8824),  м.Кокайгыр  (0852),  выс.с  отм.3862  (8464),  выс.с  отм.3633(9280),  м.Усурок (2046),  выс.с отм.3206 (2804), м.Сатырташ (2820), подороге  до  выс.с  отм.3462 (4816),  пер.Кайнар (5632),  выс.с отм.3773(5648),  выс.с отм.4340 (6068), пер.Кюбергенты (6896). Все пункты вклю-чительно.     В зону  пограничного контроля частично входят земли:  Ак-Муюнскогоаильного кенеша - с.Ак-Муюн (6488) Ат-Башинского района;  Кара-Куюнско-го, Талды-Суюкского, Ага-Каиндинского, Баш-Каиндинского аильных кенешейАт-Башинского района;  Джаныталасского,  Энгельгинского аильных кенешейНарынского района.                       III. Иссык-Кульская область                           Пределы зоны пограничного контроля с тыла ограничены линией:пер.Кюбергенты (6896) - пер.Каракоз (6836) - отм.4741 (88868) - пер.Мю-роджан (0076) - отм.3930 (1688) - отм.3367 (3200) - отм.3249 (3216) да-лее по реке Акшийрак и вверх по течению р.Сарыджаз до пер.Коккия (4840)- пер.Тез (6848) - отм.3163 (8052) - пер.Эчкилиташ (9656)  -  пер.Актог(7296). Все пункты включительно.     В зону пограничного контроля частично входят  земли  Барскаунскогосельского Совета Джеты-Огузского района, Иныльчекского сельского СоветаАк-Суйского района, культцентр Сарыджаз (4264) Ак-Суйского района.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afrzorh2coh8apue_2n">
      <w:r>
        <w:rPr>
          <w:rFonts w:ascii="Arial" w:cs="Arial" w:eastAsia="Arial" w:hAnsi="Arial"/>
          <w:color w:val="132D3F"/>
          <w:sz w:val="16"/>
          <w:szCs w:val="16"/>
          <w:u w:val="single"/>
        </w:rPr>
        <w:t xml:space="preserve">dalil.kg/document/38507</w:t>
      </w:r>
    </w:hyperlink>
  </w:p>
  <w:p>
    <w:pPr>
      <w:spacing w:after="0" w:before="40"/>
      <w:jc w:val="center"/>
    </w:pPr>
    <w:hyperlink w:history="1" r:id="rIddxcxrhvb_1fghc5fcuh4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ad0tedhvw9i73qgvedjx" Type="http://schemas.openxmlformats.org/officeDocument/2006/relationships/hyperlink" Target="https://dalil.kg/document/55394" TargetMode="External"/><Relationship Id="rIdtwu25qc5m10uzolbxgtj0" Type="http://schemas.openxmlformats.org/officeDocument/2006/relationships/hyperlink" Target="https://dalil.kg/document/385053602" TargetMode="External"/><Relationship Id="rId7fobpch9unxcy_9ob5q9k" Type="http://schemas.openxmlformats.org/officeDocument/2006/relationships/hyperlink" Target="https://dalil.kg/document/36062" TargetMode="External"/><Relationship Id="rIdrzqjnidc-puirgndot_ct" Type="http://schemas.openxmlformats.org/officeDocument/2006/relationships/hyperlink" Target="https://dalil.kg/document/3568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afrzorh2coh8apue_2n" Type="http://schemas.openxmlformats.org/officeDocument/2006/relationships/hyperlink" Target="https://dalil.kg/document/38507" TargetMode="External"/><Relationship Id="rIddxcxrhvb_1fghc5fcuh4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2026-09-25T11:35:32.766Z</dcterms:created>
  <dcterms:modified xsi:type="dcterms:W3CDTF">2026-09-25T11:35:32.766Z</dcterms:modified>
</cp:coreProperties>
</file>

<file path=docProps/custom.xml><?xml version="1.0" encoding="utf-8"?>
<Properties xmlns="http://schemas.openxmlformats.org/officeDocument/2006/custom-properties" xmlns:vt="http://schemas.openxmlformats.org/officeDocument/2006/docPropsVTypes"/>
</file>