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                (В редакции Указа Президента КР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14 декабря 2013 года № 227</w:t>
      </w:r>
    </w:p>
    <w:p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20 августа 2002 года УП N 221                   УКАЗ ПРЕЗИДЕНТА КЫРГЫЗСКОЙ РЕСПУБЛИКИ                  О внесении изменений в Указ Президента                Кыргызской Республики "О Президентской              образовательной программе "Кадры XXI века"                       от 11 сентябри 1995 года             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8 апреля 2003 года УП №118</w:t>
      </w:r>
    </w:p>
    <w:p>
      <w:r>
        <w:rPr>
          <w:rFonts w:ascii="Arial" w:cs="Arial" w:eastAsia="Arial" w:hAnsi="Arial"/>
          <w:sz w:val="24"/>
          <w:szCs w:val="24"/>
        </w:rPr>
        <w:t xml:space="preserve">)   В связи с кадровыми изменениями в структуре Правительства КыргызскойРеспублики постановляю: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Президентскойобразовательной программе "Кадры XXI века" от 11 сентября 1995 года  N218 следующие изменения:  -  статью  2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Комиссии по делам образования и  науки  приПрезиденте Кыргызской Республики, утвержденного вышеназванным  Указом,изложить в следующей редакции:  "Статья 2.  Комиссия образуется из числа представителей государственных органов,научных,  учебных  и других учреждений. Персональный  состав  Комиссииопределяется Президентом Кыргызской Республики в количестве  не  менее10 человек";  - 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  от  8 апреля  2003 года УП №118.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Указ Президента Кыргызской Республики "О внесении изменений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"О  Президентской  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"Кадры XXI века" от 11 сентября 1995 года" </w:t>
      </w:r>
      <w:hyperlink w:history="1" r:id="rIdcfw9pwdkkkhnhkczkln4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25  мая  1999</w:t>
        </w:r>
      </w:hyperlink>
    </w:p>
    <w:p>
      <w:pPr>
        <w:spacing w:after="120"/>
        <w:jc w:val="both"/>
      </w:pPr>
      <w:hyperlink w:history="1" r:id="rIdxeswkjgscm_esp50dxv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129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Указ Президента Кыргызской Республики "О внесении изменений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"О  Президентской  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"Кадры XXI века" от 11 сентября 1995 года"  </w:t>
      </w:r>
      <w:hyperlink w:history="1" r:id="rIdz1tkyxnwhsad5f8beohh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  4  сентября</w:t>
        </w:r>
      </w:hyperlink>
    </w:p>
    <w:p>
      <w:pPr>
        <w:spacing w:after="120"/>
        <w:jc w:val="both"/>
      </w:pPr>
      <w:hyperlink w:history="1" r:id="rId53wzpocz695nr0osicx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1999 года N 221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Указ Президента Кыргызской Республики "О внесении изменения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"О  Президентской  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"Кадры XXI века" </w:t>
      </w:r>
      <w:hyperlink w:history="1" r:id="rId_moybigggf5t4wdlf2g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11 августа 1998 года N 250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rh6uwnftqbrcqzuu0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dalil.kg/document/3857</w:t>
      </w:r>
    </w:hyperlink>
  </w:p>
  <w:p>
    <w:pPr>
      <w:spacing w:after="0" w:before="40"/>
      <w:jc w:val="center"/>
    </w:pPr>
    <w:hyperlink w:history="1" r:id="rIdl3wuhwgwnlmeudxuxbr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w9pwdkkkhnhkczkln4r" Type="http://schemas.openxmlformats.org/officeDocument/2006/relationships/hyperlink" Target="https://dalil.kg/document/3116" TargetMode="External"/><Relationship Id="rIdxeswkjgscm_esp50dxvvk" Type="http://schemas.openxmlformats.org/officeDocument/2006/relationships/hyperlink" Target="https://dalil.kg/document/3116" TargetMode="External"/><Relationship Id="rIdz1tkyxnwhsad5f8beohh1" Type="http://schemas.openxmlformats.org/officeDocument/2006/relationships/hyperlink" Target="https://dalil.kg/document/3213" TargetMode="External"/><Relationship Id="rId53wzpocz695nr0osicxtr" Type="http://schemas.openxmlformats.org/officeDocument/2006/relationships/hyperlink" Target="https://dalil.kg/document/3213" TargetMode="External"/><Relationship Id="rId_moybigggf5t4wdlf2gcr" Type="http://schemas.openxmlformats.org/officeDocument/2006/relationships/hyperlink" Target="https://dalil.kg/document/28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rh6uwnftqbrcqzuu0e9" Type="http://schemas.openxmlformats.org/officeDocument/2006/relationships/hyperlink" Target="https://dalil.kg/document/3857" TargetMode="External"/><Relationship Id="rIdl3wuhwgwnlmeudxuxbr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2026-09-25T11:57:46.020Z</dcterms:created>
  <dcterms:modified xsi:type="dcterms:W3CDTF">2026-09-25T11:57:46.020Z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