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4xsg5qth9uisedy8in5o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1993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26 мая 1997 года </w:t>
      </w:r>
      <w:hyperlink w:history="1" r:id="rId6bp_iyvi_dwifms6-r6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293</w:t>
        </w:r>
      </w:hyperlink>
      <w:r>
        <w:rPr>
          <w:rFonts w:ascii="Arial" w:cs="Arial" w:eastAsia="Arial" w:hAnsi="Arial"/>
          <w:sz w:val="20"/>
          <w:szCs w:val="20"/>
        </w:rPr>
        <w:t xml:space="preserve">, 16 июля 1997 года </w:t>
      </w:r>
      <w:hyperlink w:history="1" r:id="rId41gnhn4u0mxl6ywqrj6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418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 </w:t>
      </w:r>
      <w:hyperlink w:history="1" r:id="rIddctw-sed0allg92yffb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2012 года №152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 июля 1992 года "О порядке введения в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  "О медицинском страховании граждан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 Ввести медицинское страхование граждан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1995 года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следующие прилагаемые нормативные  акты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fv6stcftu7iee10pqor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добровольном  медицинском  страховании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 в соответствии с </w:t>
      </w:r>
      <w:hyperlink w:history="1" r:id="rIdp2qhv-kylx83lb7zdpn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28 февраля 2012 года №152)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  Кыргызской  Республики,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областей и гор.Бишкека: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течение 1993 года повсеместно создать учреждения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  независимые медицинские комиссии, оказав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их 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разъяснение  населению  о  необходимости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   как  формы  социальной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новых экономических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функции  и структуру управления здравоохранением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задачами   медицинского  страхования,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    учреждения    к   выполнению   программ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(обязательного и добровольного),   организовать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кадров, создать  условия для деятельности касс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обязательное медицинское страхование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сентября  1993 года разработать территориальные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  страхования  в  соответствии  с 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обязательного  медицинского страхования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  1993  года  разработать  систему  медико-экономических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 медицинской   помощи  и   критериев   ее   качества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Государственным комитетом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и  антимонопольной политике разработать и утвердить  тарифы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услуги по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 образцы сертификатов для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(медицинских работников), лицензий,  заявления  о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 или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  Советом  Федерации  профсоюзов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форму  листка нетрудоспособности   с   учетом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экономики и  финансов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 проекта  бюджетной  системы  на  1994  год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  доли    финансирования    здравоохранения    за 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Кыргызской Республики совместно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 профсоюзов Кыргызстана проработать механизм передачи  кассам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  средств  социального страхования в части,  направляемой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страхового пособия на основании листков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urtzqzoehxe4omxf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dalil.kg/document/38673</w:t>
      </w:r>
    </w:hyperlink>
  </w:p>
  <w:p>
    <w:pPr>
      <w:spacing w:after="0" w:before="40"/>
      <w:jc w:val="center"/>
    </w:pPr>
    <w:hyperlink w:history="1" r:id="rIdbpjtztc6qtfbrkmxel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sg5qth9uisedy8in5oh" Type="http://schemas.openxmlformats.org/officeDocument/2006/relationships/hyperlink" Target="https://dalil.kg/document/158975" TargetMode="External"/><Relationship Id="rId6bp_iyvi_dwifms6-r6q5" Type="http://schemas.openxmlformats.org/officeDocument/2006/relationships/hyperlink" Target="https://dalil.kg/document/34426" TargetMode="External"/><Relationship Id="rId41gnhn4u0mxl6ywqrj69a" Type="http://schemas.openxmlformats.org/officeDocument/2006/relationships/hyperlink" Target="https://dalil.kg/document/34582" TargetMode="External"/><Relationship Id="rIddctw-sed0allg92yffblv" Type="http://schemas.openxmlformats.org/officeDocument/2006/relationships/hyperlink" Target="https://dalil.kg/document/92937" TargetMode="External"/><Relationship Id="rIdfv6stcftu7iee10pqorkm" Type="http://schemas.openxmlformats.org/officeDocument/2006/relationships/hyperlink" Target="https://dalil.kg/document/38674" TargetMode="External"/><Relationship Id="rIdp2qhv-kylx83lb7zdpnd7" Type="http://schemas.openxmlformats.org/officeDocument/2006/relationships/hyperlink" Target="https://dalil.kg/document/929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urtzqzoehxe4omxf7ra" Type="http://schemas.openxmlformats.org/officeDocument/2006/relationships/hyperlink" Target="https://dalil.kg/document/38673" TargetMode="External"/><Relationship Id="rIdbpjtztc6qtfbrkmxelw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2026-09-24T14:00:33.718Z</dcterms:created>
  <dcterms:modified xsi:type="dcterms:W3CDTF">2026-09-24T14:00:33.718Z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