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30 декабря 1993 года </w:t>
      </w:r>
      <w:hyperlink w:history="1" r:id="rIdyygey7vlttxarlihvyzd8">
        <w:r>
          <w:rPr>
            <w:rFonts w:ascii="Arial" w:cs="Arial" w:eastAsia="Arial" w:hAnsi="Arial"/>
            <w:color w:val="1D4ED8"/>
            <w:sz w:val="24"/>
            <w:szCs w:val="24"/>
            <w:u w:val="single"/>
          </w:rPr>
          <w:t xml:space="preserve">N 613</w:t>
        </w:r>
      </w:hyperlink>
      <w:r>
        <w:rPr>
          <w:rFonts w:ascii="Arial" w:cs="Arial" w:eastAsia="Arial" w:hAnsi="Arial"/>
          <w:sz w:val="24"/>
          <w:szCs w:val="24"/>
        </w:rPr>
        <w:t xml:space="preserve"> г.Бишкек, Дом Правительства от 17 августа 1993 года N 384            ПОСТАНОВЛЕНИЕ ПРАВИТЕЛЬСТВА КЫРГЫЗСКОЙ РЕСПУБЛИКИ                О таможенном тарифе Кыргызской Республики              (В редакции постановления Правительства КР от                      11 октября 1993 года </w:t>
      </w:r>
      <w:hyperlink w:history="1" r:id="rId0edxuoi1ea1i6xz9jhgat">
        <w:r>
          <w:rPr>
            <w:rFonts w:ascii="Arial" w:cs="Arial" w:eastAsia="Arial" w:hAnsi="Arial"/>
            <w:color w:val="1D4ED8"/>
            <w:sz w:val="24"/>
            <w:szCs w:val="24"/>
            <w:u w:val="single"/>
          </w:rPr>
          <w:t xml:space="preserve">N 482</w:t>
        </w:r>
      </w:hyperlink>
      <w:r>
        <w:rPr>
          <w:rFonts w:ascii="Arial" w:cs="Arial" w:eastAsia="Arial" w:hAnsi="Arial"/>
          <w:sz w:val="24"/>
          <w:szCs w:val="24"/>
        </w:rPr>
        <w:t xml:space="preserve">)     В  соответствии  с  Законом  Кыргызской Республики  "О  таможенномтарифе"    и    в    целях   дальнейшего   совершенствования   системыгосударственного регулирования в области внешней торговли, обеспеченияэкономической  основы суверенитета республики, защиты  ее  внутреннегорынка,  а  также  создания  условий  для  развития  межгосударственныхэкономических связей Правительство Кыргызской Республики постановляет:    1.  Утвердить  таможенный  тариф  Кыргызской  Республики  согласноприложениям 1 и 2.    2.  Таможенные  пошлины  взыскиваются  со  всех  экспортируемых  иимпортируемых    товаров,   включенных  в  приложения   к   настоящемупостановлению,   за  исключением  случаев,   предусмотренных   ЗакономКыргызской    Республики  "О   таможенном   тарифе",    а    также   всоответствия с условиями договоров Правительства Кыргызской Республикис    иностранными    государствами,    компаниями   и   международнымиорганизациями.    Экспортные таможенные пошлины не  должны  взиматься  при  поставкепродукции  в  страны, в которых не принято решение об их  установленииили отменены ранее принятые законодательные акты по данному вопросу.    3.   Возложить   на   Государственную   таможенную  инспекцию  приПравительстве  Кыргызской  Республики  взимание   таможенных   пошлин.Государственной  таможенной  инспекции  при  Правительстве  КыргызскойРеспублики  по  согласованию  с  Министерством  экономики  и  финансовКыргызской   Республики   и   Государственной   налоговой   инспекциейКыргызской Республики в месячный срок разработать и утвердить  порядоквзимания и внесения в бюджет  пошлин.    4.  Установить,   что  экспортные и импортные  таможенные  пошлиныподлежат  уплате  до или в момент предъявления товаров  к  таможенномуконтролю.    Руководители таможенных  органов  Кыргызской  Республики могут принеобходимости предоставлять отсрочку уплаты:    -  экспортных   таможенных  пошлин на  срок  до  60  дней  с  датыпредъявления    товаров   к   таможенному   контролю   под    гарантиюуполномоченного  банка;    -  импортных  таможенных пошлин на срок до  30  дней   под   залогимущества или гарантию уполномоченного банка.    5.  Не  внесенные  в  установленные сроки экспортные  и  импортныетаможенные   пошлины   подлежат  взысканию  таможенными   органами   вбесспорном порядке с экспортеров, импортеров или их гарантов.    6.   Правительство    Кыргызской   Республики    по    предложениюТаможенно-тарифного   Совета  Кыргызской   Республики   устанавливает,отменяет   и   изменяет  ставки  таможенного  тарифа.   Предоставлениетарифных льгот и преференций на экспортируемые и импортируемые  товарыотносятся к компетенции Правительства Кыргызской Республики.    (В редакции постановления Правительства КР от 11 октября 1993 годаN 482)    7.   Государственной   таможенной  инспекции   при   ПравительствеКыргызской  Республики  ежемесячно не позднее  10  числа  представлятьМинистерству    экономики    и   финансов    Кыргызской    Республики,Государственной  налоговой инспекции  Кыргызской Республики  отчет  попоступившим   и   предъявленным  к  уплате  таможенным   пошлинам   наимпортируемые   и   экспортируемые    товары    в   соответствии     сутвержденными перечнями товаров и установленными формами.    8. Признать утратившими силу:    - </w:t>
      </w:r>
      <w:hyperlink w:history="1" r:id="rIdmrczw6evaj4r2fdumjr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марта1992   года  N  103  "О  временном освобождении от  таможенных  пошлиннекоторых   видов  товаров   народного   потребления    и    продукциипроизводственно-технического   назначения,   ввозимых   в   РеспубликуКыргызстан";    - </w:t>
      </w:r>
      <w:hyperlink w:history="1" r:id="rIdk3qkxgy2lsm8itocau_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марта1993    года   N  108  "Об  утверждении  Перечня  отдельных   товаров,подлежащих обложению экспортными пошлинами при их вывозе с  территорииРеспублики  Кыргызстан  в  Российскую Федерацию,   и  размеров  ставокэкспортных пошлин";    - </w:t>
      </w:r>
      <w:hyperlink w:history="1" r:id="rIdqt32oo0mzc8mnmejyxe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апреля1993 года N 152 "О ставках акцизного налога на ввозимые товары";    - </w:t>
      </w:r>
      <w:hyperlink w:history="1" r:id="rId6qdhswapbhzpts363sf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апреля1993   года   N  171  "О  внесении  изменений   в   Ставки   импортныхтаможенных пошлин".     Премьер-министр Кыргызской Республики             Т.Чынгышев                                  Приложение 1                                          к постановлению Правительства                                              Кыргызской Республики                                          от 17 августа 1993 года N 384                            ТАМОЖЕННЫЙ ТАРИФ                       на экспортируемые товары              (В редакции Постановления Правительства КР от                      </w:t>
      </w:r>
      <w:hyperlink w:history="1" r:id="rId3tf6_klp5zgfmf4iby4o6">
        <w:r>
          <w:rPr>
            <w:rFonts w:ascii="Arial" w:cs="Arial" w:eastAsia="Arial" w:hAnsi="Arial"/>
            <w:color w:val="1D4ED8"/>
            <w:sz w:val="24"/>
            <w:szCs w:val="24"/>
            <w:u w:val="single"/>
          </w:rPr>
          <w:t xml:space="preserve">11 октября 1993 года N 482</w:t>
        </w:r>
      </w:hyperlink>
      <w:r>
        <w:rPr>
          <w:rFonts w:ascii="Arial" w:cs="Arial" w:eastAsia="Arial" w:hAnsi="Arial"/>
          <w:sz w:val="24"/>
          <w:szCs w:val="24"/>
        </w:rPr>
        <w:t xml:space="preserve">) -----------------------------------------------------------------------     Наименование товаров      | Код              |Ставка пошлины в                               |                  |процентах к                               | ТН ВЭД           |отпускной стоимости                               |                  |товара-------------------------------|------------------|--------------------Живые  животные                | 0101-0106        |  10Яйца птиц                      | 0407             |   5Яичный  порошок                | 0408             |  20Плоды                          | 0801-0810, кроме |  10                               | 0802             |Орехи                          | 0802             |  30Зерновые культуры              | 1001-1008        |  50Продукция  мукомольного        |                  |производства (мука, крупа      |                  |крахмал)                       | 1101-1104, 1108  |  35Растения, части растений,      |                  |семена и    плоды, используем. |                  |в парфюмерных,   фармацевтич., |                  |инсектицидных и аналогич. целях| 1211             |  20Жиры  и масла животного        |                  |происхождения                  | 1501-1506        |  10Масло соевое, подсолнеч.,      |                  |хлопковое, сафлоровое,         |                  |рапсовое, сурепное, горчичное и| 1507, 1512,      |их фракции, маргарин           | 1514, 151710     |  50Готовые продукты и консервы    |                  |из рыбы, икра осетровая и      |                  |прочих рыб                     | 1604             |  20Сахар тростниковый             |                  |и свекловичный                 | 1701             |  50Прочие виды сахара, включая    |                  |лактозу, мальтозу, глюкозу и   |                  |фруктозу, сиропы, искусственный|                  |мед, патока                    | 1702, 1703       |  30Смешан. пищ. продукты          | 2101-2106        |  15в том числе:                   |                  |дрожжи                         | 210210           |  20Остатки отходов пищевой        |                  |промышлен., готовые корма      |                  |для животных                   | 2301-2309        |  30Табак и его заменители         | 2401-2403        |  10Соль                           | 2501             |  20Продукты переработки нефти,    |                  |газы нефтяные и газообразные   |                  |углеводороды, продукты         |                  |их переработки                 | 2710-2713        |  30Битум, асфальт, природные      |                  |смеси битуаминовые             | 2714, 2715       |  30Металлы драгоценные в          |                  |коллоидном состоянии, элементы |                  |химические, радиоактивные и    |                  |изотопы, соединения            |                  |редкоземельн. металлов. иттрия |                  |и скандия                      | 2843-2846        |  25Провитамины, витамины и        |                  |гормоны, алкалоиды, антибиотики| 2936-2941        |  10Фармацевтические продукты      | 3001-004, 3006   |  10из них:                        |                  |Вата, марля, бинты             | 3005             |  20Удобрения                      | 101-3105         |  30Экстракты красильные и         |                  |дубильные, краски и лаки       | группа 32        |  20Мыло, материалы смазочные      | 301, 3403        |  30Пластмассы  (первичные формы)  | 901-3914         |  35Каучук  и резиновые изделия    | 4001-4017        |  35из них:                        |                  |Ленты транспортерные,          |                  |ремни приводные                | 4010             |  50Шины  пневматические,          |                  |резинов. новые                 | 4011             |  50Кожа                           | 4104-4109        |  70Лесоматериалы                  | 4403-4407        |  30Фанера, пиломатериалы, плиты   |                  |древесностружечные,            |                  |древесно-волокнистые           | 4408-4412        |  50Бумага газетная                | 4801             |  50Коконы шелкопряда, пригодные   |                  |для размотки                   | 5001             |  30Волокно хлопковое              | 5201-5203        |  70Нитки, пряжа хлопчатобум.      | 5204-51207       |  60Химические нити                | 5401-5406        |  50Вата, войлок и нетканые        |                  |материалы                      | 5601-5603        |  30Жемчуг, алмазы, драгоценные    |                  |и полудрагоценные камни,       |                  |драгоценные металлы,           |                  |ювелирные изделия,             |                  |бижутерия, монеты              | 7101-7118        |  50Отходы и лом черных металлов   | 7204             |  20Прокат стальной, сталь         |                  |нержавеющая  и легированная    | 7208-7229        |  30Изделия черных металлов        |                  |(труба, профили сварные,       |                  |фитинги)                       | 7301-7307        |  15Цветные  металлы               | 7401-7405        |                               | 7501- 7504       |                               | 7601 7603, 7801  |                               | 7901, 7903, 8001 |  50Отходы  и лом                  | 7404, 7503, 7602,|                               | 7802, 7902       |цветных металлов               | 8002, 91900,     |                               | 10900 00190      |  20Прокат цветных                 | 7407-7412,       |металлов, цветные              | 7505-7507,       |металлы прочие.                | 7604-7609,       |                               | 7803-7805,       |                               | 7904-7906,       |                               | 8003-8006,       |металлокерамика                | 8101-8109,       |                               | 8111-8113        |  50Редкие и исчезающие            |                  |дикие животные и птицы,        |                  |дикорастущие растения, кости   |                  |ископаемых животных            |                  |  75-----------------------------------------------------------------------      Руководитель Аппарата Правительства     Кыргызской Республики                             И.Масаитов                                                    Приложение 2                                          к постановлению Правительства                                              Кыргызской Республики                                          от 17 августа 1993 года N 384                            ТАМОЖЕННЫЙ ТАРИФ                        на импортируемые товары -----------------------------------------------------------------------     Наименование товаров      | Код                |Ставка пошлины в                               |                    |процентах к                               | ТН ВЭД             |покупной стоимости                               |                    |товара-------------------------------|--------------------|------------------Винно-водочные изделия         |                    |и безалкогольные напитки       | гр.22              |  30из них:                        |                    |коньяк, бренди                 | 220820             |  50шампанское                     | 220410             |  45спирт этиловый (питьевой)      |   2307             |  50пиво                           |   2203             |  15водка                          | шр.22              |  50Табачные изделия               | гр.24              |  20Изделия из всех видов          |                    |натурального меха для взрослых |                    |за исключением головных уборов |                    |и воротников из меха кролика и |                    |овчины, а также изделий        |                    |спецзаказа и спецодежды, одежды|                    |с верхом из ткани              | 4302-4303          |  20Ковры  и ковровые изделия      | 5701-5705          |  10Продукты питания за исключением| гр.02-04,          |кондитерских изделий           | 07-12, 15-21       |   ОАвтомобили легковые и прочие   |                    |моторные транспортные средства | 8703               |  10Медикаменты  и товары          | гр.30,             |медицинского назначения        | 9018-9022, 9402    |Технологическое                | 8501-8508,         |оборудование                   | 8525-8527,         |   0                               | 8529-8532,         |                               | 8535-8538          |Оргтехника и компьютерная      |                    |техника                        | 8443,8469-8473     |   0товары детского ассортимента,  |                    |игрушки                        |                    |   0Прочие не поименованные        |                    |выше товары                    |                    |   5-----------------------------------------------------------------------      Руководитель Аппарата Правительства     Кыргызской Республики                             И.Масаитов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bmzylb25ccozeploods">
      <w:r>
        <w:rPr>
          <w:rFonts w:ascii="Arial" w:cs="Arial" w:eastAsia="Arial" w:hAnsi="Arial"/>
          <w:color w:val="132D3F"/>
          <w:sz w:val="16"/>
          <w:szCs w:val="16"/>
          <w:u w:val="single"/>
        </w:rPr>
        <w:t xml:space="preserve">dalil.kg/document/38691</w:t>
      </w:r>
    </w:hyperlink>
  </w:p>
  <w:p>
    <w:pPr>
      <w:spacing w:after="0" w:before="40"/>
      <w:jc w:val="center"/>
    </w:pPr>
    <w:hyperlink w:history="1" r:id="rId4toifsdinva1vlwm4sx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gey7vlttxarlihvyzd8" Type="http://schemas.openxmlformats.org/officeDocument/2006/relationships/hyperlink" Target="https://dalil.kg/document/38928" TargetMode="External"/><Relationship Id="rId0edxuoi1ea1i6xz9jhgat" Type="http://schemas.openxmlformats.org/officeDocument/2006/relationships/hyperlink" Target="https://dalil.kg/document/38790" TargetMode="External"/><Relationship Id="rIdmrczw6evaj4r2fdumjrua" Type="http://schemas.openxmlformats.org/officeDocument/2006/relationships/hyperlink" Target="https://dalil.kg/document/39119" TargetMode="External"/><Relationship Id="rIdk3qkxgy2lsm8itocau_gh" Type="http://schemas.openxmlformats.org/officeDocument/2006/relationships/hyperlink" Target="https://dalil.kg/document/37884" TargetMode="External"/><Relationship Id="rIdqt32oo0mzc8mnmejyxenr" Type="http://schemas.openxmlformats.org/officeDocument/2006/relationships/hyperlink" Target="https://dalil.kg/document/37933" TargetMode="External"/><Relationship Id="rId6qdhswapbhzpts363sfcg" Type="http://schemas.openxmlformats.org/officeDocument/2006/relationships/hyperlink" Target="https://dalil.kg/document/37956" TargetMode="External"/><Relationship Id="rId3tf6_klp5zgfmf4iby4o6" Type="http://schemas.openxmlformats.org/officeDocument/2006/relationships/hyperlink" Target="https://dalil.kg/document/3879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bmzylb25ccozeploods" Type="http://schemas.openxmlformats.org/officeDocument/2006/relationships/hyperlink" Target="https://dalil.kg/document/38691" TargetMode="External"/><Relationship Id="rId4toifsdinva1vlwm4sx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2026-09-24T21:50:21.490Z</dcterms:created>
  <dcterms:modified xsi:type="dcterms:W3CDTF">2026-09-24T21:50:21.490Z</dcterms:modified>
</cp:coreProperties>
</file>

<file path=docProps/custom.xml><?xml version="1.0" encoding="utf-8"?>
<Properties xmlns="http://schemas.openxmlformats.org/officeDocument/2006/custom-properties" xmlns:vt="http://schemas.openxmlformats.org/officeDocument/2006/docPropsVTypes"/>
</file>