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 в соответствии с </w:t>
      </w:r>
      <w:hyperlink w:history="1" r:id="rId8uygbun6dqz3a7jy1cy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от 7 мая 2004 года № 343 г.Бишкек, Дом Правительстваот 30 марта 1992 года N 109            ПОСТАНОВЛЕНИЕ ПРАВИТЕЛЬСТВА РЕСПУБЛИКИ КЫРГЫЗСТАН          Об утверждении положений о порядке регистрации ценных  бумаг, о порядке выдачи лицензий на право ведения профессиональной деятельности по ценным бумагам, правил взимания сборов за регистрацию     ценных бумаг, выдачу лицензий и свидетельств на право ведения       профессиональной деятельности по ценным бумагам и других           сборов, ведения единого государственного реестра                акционерных обществ, учета и отчетности                        в акционерных обществах              (В редакции  постановлений Правительства КР       от </w:t>
      </w:r>
      <w:hyperlink w:history="1" r:id="rIdupuyba1w-g7adv0e71s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1993 года N 116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9n8ps3nodzdypsw_8j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1994 года N 242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syonu-yhqsdffr-fzuk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1995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r4szscrhhqg9oza6iq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1995 года N 124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zgjobgervvms87l881b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апреля 1996 года N 139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o3uyvazpuqohyuarhv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1997 года N 293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Республики Кыргызстан постановляет:     1. Утвердить:     - </w:t>
      </w:r>
      <w:hyperlink w:history="1" r:id="rIduccpk07-rxjzq0k3pus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ценных бумаг (приложение N 1);     - </w:t>
      </w:r>
      <w:hyperlink w:history="1" r:id="rIdlnoismtrox8ts39glbc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Единого  государственного  реестра  акционерныхобществ (приложение N 3);     - </w:t>
      </w:r>
      <w:hyperlink w:history="1" r:id="rIdak2tz2wzuc72wppaddh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учета и отчетности в акционерных обществах (приложениеN 5).     (В редакции  Постановления Правительства КР от 26 мая 1997 года N293)     2. Возложить на Государственное агентство по надзору за операция-ми с ценными бумагами при Правительстве Республики Кыргызстан (в даль-нейшем Госагценбумаг) регистрацию ценных бумаг, выдачу лицензий и сви-детельств на право ведения профессиональной деятельности по ценным бу-магам,  а  также  ведение Единого государственного реестра акционерныхобществ.     Установить, что  государственная регистрация выпуска ценных бумагинвестиционного фонда,  выдача лицензий (свидетельства специалисту) наведение  профессиональной деятельности с ценными бумагами инвестицион-ным фондам, их управляющим, аффилированным лицам и депозитариям произ-водится в порядке, определяемом Положением об инвестиционных фондах, атакже правилами,  устанавливаемыми Государственным агентством при Пра-вительстве  Кыргызской  Республики  по надзору за операциями с ценнымибумагами, а специализированным инвестиционным фондам - Государственнымагентством  при Правительстве Кыргызской Республики по надзору за опе-рациями с ценными бумагами и Фондом  государственного  имущества  Кыр-гызской Республики.     (В редакции Постановления Правительства КР от 22 февраля 1995 го-да N 55)     3. Юридические лица,  осуществившие выпуск ценных бумаг до введе-ния в действие Закона Республики Кыргызстан "О ценных бумагах и фондо-вых биржах" без соответствующей регистрации, обязаны до 1 мая 1992 го-да зарегистрировать свои ценные бумаги в Госагценбумаг в  соответствиис  требованиями  указанного  Закона,  а также представить в случаях ихпубличного размещения проспекты эмиссии и отчеты о результатах  выпус-ка.     Выпущенные в республике ценные бумаги,  не прошедшие регистрацию,после 1 мая 1992 года считать недействительными.     4. Инвестиционным фирмам,  фондовым биржам, фондовым отделам дру-гих  бирж до 1 мая 1992 года представить в Госагценбумаг документы дляполучения лицензии на право осуществления профессиональной деятельнос-ти на рынке ценных бумаг.     Начиная с 1 мая 1992 года инвестиционные фирмы,  фондовые  биржи,фондовые отделы других бирж, не получившие лицензии Госагценбумаг и неимеющие в своем штате специалистов, обладающих соответствующими квали-фикационными  свидетельствами,  приостанавливают профессиональную дея-тельность с ценными бумагами до получения лицензий и свидетельств.     5. Утратил силу Постановлением Правительства КР от 11 апреля 1995года N 124     6. Доходы,  полученные от размещения ценных бумаг и осуществленияпрофессиональной  деятельности  по ним без лицензий и свидетельств Го-сагценбумаг, изымаются в соответствующий бюджет.     7. Поручить Госагценбумаг:     - утвердить Положение о порядке выдачи свидетельств  специалистамна право ведения профессиональной деятельности по ценным бумагам;     - производить выдачу свидетельств специалистам на  право  веденияпрофессиональной деятельности по ценным бумагам.     8. Контроль за исполнением указанного постановления возложить  наГосагценбумаг.     9. Данное постановление опубликовать в печати в изложении.     10. Внесение изменения в постановления Кабинета Министров Респуб-лики Кыргызстан от </w:t>
      </w:r>
      <w:hyperlink w:history="1" r:id="rIdh6ssefxnprgaqh-iy8i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1991 года N 253</w:t>
        </w:r>
      </w:hyperlink>
      <w:r>
        <w:rPr>
          <w:rFonts w:ascii="Arial" w:cs="Arial" w:eastAsia="Arial" w:hAnsi="Arial"/>
          <w:sz w:val="24"/>
          <w:szCs w:val="24"/>
        </w:rPr>
        <w:t xml:space="preserve"> "О деятельности бирж в  Рес-публике  Кыргызстан" и от </w:t>
      </w:r>
      <w:hyperlink w:history="1" r:id="rId9rxlgdvfqohuhzdfhix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августа 1991 года N 402</w:t>
        </w:r>
      </w:hyperlink>
      <w:r>
        <w:rPr>
          <w:rFonts w:ascii="Arial" w:cs="Arial" w:eastAsia="Arial" w:hAnsi="Arial"/>
          <w:sz w:val="24"/>
          <w:szCs w:val="24"/>
        </w:rPr>
        <w:t xml:space="preserve"> "О межведомствен-ной комиссии по выдаче лицензий на деятельность товарных,  фондовых  ивалютных  бирж  при  Государственном комитете Республики Кыргызстан поэкономике и Положении о порядке выдачи лицензий на деятельность товар-ных, фондовых и валютных бирж в Республике Кыргызстан", исключив слово"фондовых" по всему тексту.      Премьер-министр                              Т.Чынгышев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uygbun6dqz3a7jy1cy7z" Type="http://schemas.openxmlformats.org/officeDocument/2006/relationships/hyperlink" Target="http://kodeks.duckdns.org/document/55371" TargetMode="External"/><Relationship Id="rIdupuyba1w-g7adv0e71sxw" Type="http://schemas.openxmlformats.org/officeDocument/2006/relationships/hyperlink" Target="http://kodeks.duckdns.org/document/37894" TargetMode="External"/><Relationship Id="rIdz9n8ps3nodzdypsw_8jtb" Type="http://schemas.openxmlformats.org/officeDocument/2006/relationships/hyperlink" Target="http://kodeks.duckdns.org/document/37032" TargetMode="External"/><Relationship Id="rIdsyonu-yhqsdffr-fzuktl" Type="http://schemas.openxmlformats.org/officeDocument/2006/relationships/hyperlink" Target="http://kodeks.duckdns.org/document/36074" TargetMode="External"/><Relationship Id="rIdtr4szscrhhqg9oza6iqco" Type="http://schemas.openxmlformats.org/officeDocument/2006/relationships/hyperlink" Target="http://kodeks.duckdns.org/document/36161" TargetMode="External"/><Relationship Id="rIdzgjobgervvms87l881br3" Type="http://schemas.openxmlformats.org/officeDocument/2006/relationships/hyperlink" Target="http://kodeks.duckdns.org/document/35155" TargetMode="External"/><Relationship Id="rIdgo3uyvazpuqohyuarhvbk" Type="http://schemas.openxmlformats.org/officeDocument/2006/relationships/hyperlink" Target="http://kodeks.duckdns.org/document/34426" TargetMode="External"/><Relationship Id="rIduccpk07-rxjzq0k3puspt" Type="http://schemas.openxmlformats.org/officeDocument/2006/relationships/hyperlink" Target="http://kodeks.duckdns.org/document/39125" TargetMode="External"/><Relationship Id="rIdlnoismtrox8ts39glbcat" Type="http://schemas.openxmlformats.org/officeDocument/2006/relationships/hyperlink" Target="http://kodeks.duckdns.org/document/39127" TargetMode="External"/><Relationship Id="rIdak2tz2wzuc72wppaddhs2" Type="http://schemas.openxmlformats.org/officeDocument/2006/relationships/hyperlink" Target="http://kodeks.duckdns.org/document/39129" TargetMode="External"/><Relationship Id="rIdh6ssefxnprgaqh-iy8iyl" Type="http://schemas.openxmlformats.org/officeDocument/2006/relationships/hyperlink" Target="http://kodeks.duckdns.org/document/40079" TargetMode="External"/><Relationship Id="rId9rxlgdvfqohuhzdfhix1m" Type="http://schemas.openxmlformats.org/officeDocument/2006/relationships/hyperlink" Target="http://kodeks.duckdns.org/document/40262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2026-09-23T07:37:59.896Z</dcterms:created>
  <dcterms:modified xsi:type="dcterms:W3CDTF">2026-09-23T07:37:59.896Z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