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b3xqdejdj5i45rkt_1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53d7lnwbjmkqduov507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апреля 1992 года N 188                                ПОЛОЖЕНИЕ           о Государственном агентстве по гидрометеорологии                при Правительстве Республики Кыргызстан                           I. Общие положения     1.    Государственное    агентство   по   гидрометеорологии    приПравительстве  Республики  Кыргызстан  (в  дальнейшем  Кыргызгидромет)является    органом   Государственного   управления,    осуществляющимруководство  в  области  гидрометеорологии  и  наблюдение  за  уровнемзагрязнения природной среды.    2.  Кыргызгидромет   действует  на основе  Конституции  РеспубликиКыргызстан,    законов  Республики  Кыргызстан,    указов   ПрезидентаРеспублики  Кыргызстан,  решений  Правительства  Республики Кыргызстани настоящего Положения.    3. Кыргызгидромет осуществляет свою деятельность непосредственно ичерез   подчиненные  ему  гидрометеорологический   центр,   центр   понаблюдению  за  загрязнением  природной  среды,  областные  центры  погидрометеорологии, службу автоматизированной системы  передачи  данных(АСПД),    гляцио-снегомерно-гидрографическую   партию,    оперативно-производственные сетевые организации.                       II. Функции Кыргызгидромета     4. Основными  функциями  Кыргызгидромета являются:    -  гидрометеорологическое   обеспечение  органов  государственногоуправления, предприятий, организаций и населения республики;    -    развитие     и    совершенствование   национальной    системыгидрометеорологических    наблюдений,     включая    наблюдения     зазагрязнением  природной среды;    -   составление   прогнозов   погоды,    водности   рек,    урожаясельскохозяйственных    культур,     предупреждений    о     стихийныхгидрометеорологических   явлениях  и  экстремально   высоких   уровняхзагрязнения природной среды;    - проведение  систематических  наблюдений  за  метеорологическими,гидрологическими,    агрометеорологическими   условиями,    состояниематмосферы,  сельскохозяйственных культур и пастбищной  растительности,загрязнением  поверхностных вод, почв, атмосферного  воздуха,  включаярадиоактивную  обстановку,  и обеспечение сбора,   анализа,  обобщенияэтой информации;    - ведение  государственного фонда данных о состоянии и загрязненииприродной   среды,   составление  и  подготовка  к   печати    научно-прикладных  климатических,  агроклиматических  и  других  справочниковпо территории республики;    - оснащение  государственной  системы  наблюдений  за состоянием изагрязнением  природной  среды  современными  техническими  средствамиизмерении,    связи,    а   также  материально-техническое   снабжениеподразделений для выполнения возложенных на них задач;    -   обеспечение  современного  технического  уровня   единства   исопоставимости   результатов  измерений  в   государственной   системенаблюдений   за  состоянием  природной среды,  осуществление  основныхположений стандартизации, правил и норм метрологического обеспечения вдеятельности  Агентства,  проведение  метрологического   контроля   засредствами измерений;    -     принятие    решений    об    организации    и     ликвидацийгидрометеорологических   станций  и  постов,   пунктов  наблюдения  зазагрязнениемприродной среды;    -  осуществление  контроля и выдача разрешений  на  организацию  иликвидацию   гидрометеорологических  станций  и  постов   министерств,государственных  комитетов  и  ведомств,  учет,  хранение   и   выдачаматериалов гидрометеорологических наблюдений, а также данных об уровнезагрязнения   природной  среды,   надзор  за  соблюдением  действующихнормативных    документов   по   производству   гидрометеорологическихнаблюдений и работ за состоянием природной среды;    - устанавливает степень ответственности  заместителя  директора  ируководителей   подразделений  Агентства  за  руководство   отдельныминаправлениями деятельности, утверждает структуру центрального аппаратаАгентства  и  должностные оклады в пределах  выделенных  на  эти  целисредств.    8. Решения Агентства по вопросам гидрометеорологии и наблюдений зазагрязнением    природной   среды,   входящими  в   его   компетенцию,являются  обязательными для исполнения предприятиями и  организациями,независимо от их ведомственной подчиненности.    9. Для коллективной выработки решений по вопросам государственногоуправления  в  области гидрометеорологии, обсуждения  наиболее  важныхвопросов   деятельности  и  развития  отрасли  в  Агентстве  создаетсяколлегия    в   составе   директора,   его   заместителя,    а   такжеруководителей  отдельных подразделений. Заседания коллегии  проводятсяпо мере необходимости.    Решения  коллегии  проводятся  в  жизнь,  как  правило,  приказамидиректора. В случае разногласий между директором и коллегией  директорпроводит   в  жизнь свое решение,  докладывая о возникших разногласияхПравительству Республики Кыргызстан, а члены коллегии, в свою очередь,могут сообщить свое мнение в Правительство Республики Кыргызстан.    10. Для рассмотрения важнейших проблем в области гидрометеорологиипри Агентстве создается научно-технический совет.    В состав научно-технического совета могут включаться представителизаинтересованных организаций.    Состав научно-технического совета и положение о  нем  утверждаетсяколлегией Агентства.    11. Гидрометагентство является юридическим лицом,  имеет расчетныйсчет  в  Акционерном  коммерческом банке "Кыргызстан"  города  Бишкек,угловой штамп, печать с изображением Государственного герба РеспубликиКыргызстан и своим наименованием на кыргызском и русском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nuhihstf2xpgu5g6qh">
      <w:r>
        <w:rPr>
          <w:rFonts w:ascii="Arial" w:cs="Arial" w:eastAsia="Arial" w:hAnsi="Arial"/>
          <w:color w:val="132D3F"/>
          <w:sz w:val="16"/>
          <w:szCs w:val="16"/>
          <w:u w:val="single"/>
        </w:rPr>
        <w:t xml:space="preserve">dalil.kg/document/39239</w:t>
      </w:r>
    </w:hyperlink>
  </w:p>
  <w:p>
    <w:pPr>
      <w:spacing w:after="0" w:before="40"/>
      <w:jc w:val="center"/>
    </w:pPr>
    <w:hyperlink w:history="1" r:id="rIdp_x8bylsh8tuahdd1xr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3xqdejdj5i45rkt_1e6" Type="http://schemas.openxmlformats.org/officeDocument/2006/relationships/hyperlink" Target="https://dalil.kg/document/37235" TargetMode="External"/><Relationship Id="rId53d7lnwbjmkqduov507zy" Type="http://schemas.openxmlformats.org/officeDocument/2006/relationships/hyperlink" Target="https://dalil.kg/document/392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nuhihstf2xpgu5g6qh" Type="http://schemas.openxmlformats.org/officeDocument/2006/relationships/hyperlink" Target="https://dalil.kg/document/39239" TargetMode="External"/><Relationship Id="rIdp_x8bylsh8tuahdd1xr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2026-09-25T02:17:36.461Z</dcterms:created>
  <dcterms:modified xsi:type="dcterms:W3CDTF">2026-09-25T02:17:36.461Z</dcterms:modified>
</cp:coreProperties>
</file>

<file path=docProps/custom.xml><?xml version="1.0" encoding="utf-8"?>
<Properties xmlns="http://schemas.openxmlformats.org/officeDocument/2006/custom-properties" xmlns:vt="http://schemas.openxmlformats.org/officeDocument/2006/docPropsVTypes"/>
</file>