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в соответствии с </w:t>
      </w:r>
      <w:hyperlink w:history="1" r:id="rIdxy24naxcsz1p-pg8r2bh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октября 2013 года № 195  г.Бишкек, Дом Правительстваот 18 января 2001 года N 13                       ЗАКОН КЫРГЫЗСКОЙ РЕСПУБЛИКИ                О внесении изменений и дополнений в Закон               Кыргызской Республики "О лицензировании" Принят Законодательным собраниемЖогорку Кенеша Кыргызской Республики          11 декабря 2000 года     Статья 1.     Внести в </w:t>
      </w:r>
      <w:hyperlink w:history="1" r:id="rId7emhslh_6wuxdwqtqfj0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 (ВедомостиЖогорку   Кенеша  Кыргызской  Республики,   1997  г.,   N  3,  ст.126)следующие изменения и дополнения:    1. Абзац второй пункта 5 статьи 3 исключить.    2. Подпункт 2 пункта 3 статьи 4 изложить в следующей редакции:    "2) временные - выдаваемые не менее чем на два года,  если иное непредусмотрено действующим законодательством".    3. Статью 5 дополнить пунктом 3 следующего содержания:    "3.  Лицензирующим  органам запрещается заниматься  тем  же  видомдеятельности, на который они выдают лицензию".    4. Статью 9 изложить в следующей редакции:    "Статья 9. Виды деятельности, подлежащие обязательному                            лицензированию     Наличие лицензии требуется для следующих видов предпринимательскойдеятельности:    -   поиск,    разведка   и  эксплуатация  месторождений   полезныхископаемых;    - сооружение плотин на реках и водоемах;    -  охотничий  промысел  и  ловля птиц  по  перечню,  определяемомуПравительством Кыргызской Республики;    -   изготовление  и  реализация  лекарств,   вакцин  и  сывороток,медикаментов   и   медицинской  техники,  парфюмерно-косметических   ихимических    веществ     (за   исключением   торговых    предприятий,осуществляющих    реализацию   мыломоющих,    парфюмерно-косметическихтоваров на основании сертификатов качества промышленных предприятий);    - изготовление пива, вина, шампанского, ликеро-водочных, коньячныхизделий и спирта;    - частная медицинская и ветеринарная практика;    - создание  и  содержание игорных заведений,  организация азартныхигр;    -  все  виды  авиационных  работ, прием и выпуск  воздушных  судовгражданской  авиации, техническое обслуживание воздушных  судов  и  ихоборудования, осуществляемые на территории Кыргызской Республики;    -   градостроительство,   проектно-изыскательские  работы   жилых,общественных и производственных зданий и сооружений;    - строительно-монтажные работы, кроме строительства индивидуальныхжилых домов;    - частная детективная деятельность;    -   ведение    банковских   операций,    деятельность   ломбардов,деятельность   кредитных  союзов,  привлечение   юридическими   лицамиденежных  средств от населения на условиях срочности,  возвратности  иплатности;    - профессиональная деятельность по ценным бумагам;    - страховая деятельность;    - деятельность негосударственного пенсионного фонда;    - деятельность в области почтовой и электрической связи,  передачиданных,    распространения   теле-  и   радиопрограмм,   использованиярадиочастотного   спектра,   включая  проектирование,    производство,строительство,   установку  необходимых  для   этого   сетей,   линий,сооружений,    систем   и   устройств,   кроме    организации    связитехнологического и внутрипроизводственного назначения;    - торговля алкогольной продукцией;    - производство,  передача,  распределение, продажа электрической итепловой энергии, переработка нефти и природного газа;    -   строительство  электрических  станций,  подстанций   и   линийэлектропередач;    - аудиторская деятельность;    - негосударственная образовательная деятельность;    -  ввоз,   разработка,   производство и  реализация  взрывчатых  ипиротехнических веществ и изделий;    - производство, ремонт, торговля оружием и боеприпасами;    - проведение работ по обязательной сертификации;    -   производство  и  реализация  сильнодействующих,   ядовитых   ирадиоактивных веществ;    -  утилизация,   размещение,  уничтожение  и  захоронение  отходовтоксичных материалов и веществ, в том числе радиоактивных;    -  перевозка  (в  том  числе трансграничная) отходов  производстватоксичных веществ;    - деятельность администраторов,  осуществляющих процедуры процессабанкротства;    -   юридическая  практика  (частная  нотариальная  деятельность  иадвокатская деятельность).    Лицензия,   выданная  юридическому  лицу,   является  единственнымдокументом,  дающим  право заниматься указанным в ней  видом  (видами)деятельности,  не требующим получения аналогичного документа на каждоеподразделение".    5.   В   абзаце   втором  статьи  11-1  слова:   "табачный   лист,ферментированный  табак"  заменить  словами:  "лом  и  отходы  цветныхметаллов".    6. Статью 13 дополнить частью третьей следующего содержания:    "Условия,  положение  и  порядок выдачи  лицензии  на  создание  исодержание    игорных    заведений,     организацию    азартных    игрразрабатываются Правительством  Кыргызской  Республики и  вносятся  наутверждение   Законодательного  собрания  Жогорку  Кенеша   КыргызскойРеспублики".    7. В пункте 3 части первой статьи 14 слова:  "уплату лицензионногосбора"  заменить словами:  "внесение платы за рассмотрение   заявленияи выдачу лицензии".    8.   В  статье  15  слова:   ",   если  иной  срок  не  установлензаконодательными актами" исключить.    9. Статью 16 изложить в следующей редакции:    "Статья 16. Плата за рассмотрение заявления и выдачу лицензии     Выдача лицензий осуществляется на платной основе.  Размер платы зарассмотрение   заявления,    проведение   необходимой   экспертизы   иоформление  документов  определяется только из соответствующих  затраторгана,  уполномоченного на ведение лицензионной деятельности,  но  неможет превышать трех  минимальных  размеров месячной заработной платы.В   случае  переоформления  лицензии  в  соответствии  со  статьей  17- 2 настоящего  Закона  плата  взимается  в  размере  месячной  заработнойплаты.   Все  собранные средства за рассмотрение  заявлений  и  выдачулицензий перечисляются  в  республиканский бюджет".    10. Подпункт 3 пункта 1 статьи 17 изложить в следующей редакции:    "3)  не   внесена   плата   за  рассмотрение  заявления  и  выдачулицензии;".    11.   Дополнить  Закон  статьями  17-1,  17-2  и  22-1  следующегосодержания:    "Статья 17-1. Формирование и ведение реестров лицензий     1. Лицензирующие  органы  формируют  и  ведут  реестры лицензий наконкретные виды деятельности, лицензирование которых они осуществляют.    В реестрах лицензий должны содержаться следующие сведения:    - о лицензиатах;    - о лицензирующем органе;    - виды деятельности, на осуществление которых выданы лицензии;    - дата выдачи и регистрационный номер лицензий;    - срок действия лицензий;    - сведения  о  регистрации  лицензий в реестрах,  основания и датыприостановления и возобновления действия лицензий;    - основания и даты аннулирования лицензий;    -   иные  сведения,   определенные  положениями  о  лицензированииконкретных видов деятельности.    2. Порядок формирования и ведения  реестра  лицензий  определяетсяПравительством Кыргызской Республики.     Статья 17-2. Переоформление лицензий     1.  В  случае  преобразования  юридического  лица,  изменения  егонаименования  или  места его нахождения лицензиат -  юридическое  лицоили   его  правопреемник  - обязан незамедлительно подать заявление  опереоформлении  лицензии  с  приложением соответствующих   документов,подтверждающих указанные сведения.    В случае изменения  имени  или  места  жительства  индивидуальногопредпринимателя  лицензиат - индивидуальный предприниматель  -  обязаннезамедлительно   подать   заявление  о  переоформлении   лицензии   сприложением   соответствующих  документов,  подтверждающих   указанныесведения.    2.   При  переоформлении  лицензии  лицензирующий   орган   вноситсоответствующие  изменения в реестр лицензий.  Переоформление лицензииосуществляется   в  течение  пяти  дней  со  дня  подачи   лицензиатомсоответствующего заявления.     Статья 22-1. Ответственность лицензирующих органов     Лицензирующие  органы   несут  ответственность  в  соответствии  сдействующим законодательством".    12. Статью 23 дополнить абзацем вторым следующего содержания:    "Государственные надзорные и контролирующие органы,  а также  иныеуполномоченные   органы  государственной  власти  в   пределах   своейкомпетенции при выявлении нарушений лицензионных требований и  условийобязаны   сообщить  лицензирующему  органу,   выдавшему  лицензию,   овыявленных нарушениях и принятых мерах".     Статья 2. О введении в действие настоящего Закона     1.  Настоящий  Закон  вступает  в  силу  с  момента опубликования,за  исключением  пункта  3  статьи   1,  который вводится в действие с 1 января 2001 года. ("Эркин-Тоо"  за  31 января 2001 года № 8)    2. Правительству  Кыргызской  Республики  в месячный срок привестисвои нормативные правовые акты в соответствие с настоящим Законом.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vcalbyfuk3vs7yexht9e">
      <w:r>
        <w:rPr>
          <w:rFonts w:ascii="Arial" w:cs="Arial" w:eastAsia="Arial" w:hAnsi="Arial"/>
          <w:color w:val="132D3F"/>
          <w:sz w:val="16"/>
          <w:szCs w:val="16"/>
          <w:u w:val="single"/>
        </w:rPr>
        <w:t xml:space="preserve">dalil.kg/document/395</w:t>
      </w:r>
    </w:hyperlink>
  </w:p>
  <w:p>
    <w:pPr>
      <w:spacing w:after="0" w:before="40"/>
      <w:jc w:val="center"/>
    </w:pPr>
    <w:hyperlink w:history="1" r:id="rId4crxkkc8xdbzxycifeyh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y24naxcsz1p-pg8r2bho" Type="http://schemas.openxmlformats.org/officeDocument/2006/relationships/hyperlink" Target="https://dalil.kg/document/205058" TargetMode="External"/><Relationship Id="rId7emhslh_6wuxdwqtqfj0_" Type="http://schemas.openxmlformats.org/officeDocument/2006/relationships/hyperlink" Target="https://dalil.kg/document/51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vcalbyfuk3vs7yexht9e" Type="http://schemas.openxmlformats.org/officeDocument/2006/relationships/hyperlink" Target="https://dalil.kg/document/395" TargetMode="External"/><Relationship Id="rId4crxkkc8xdbzxycifeyh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2026-09-24T07:09:46.075Z</dcterms:created>
  <dcterms:modified xsi:type="dcterms:W3CDTF">2026-09-24T07:09:46.075Z</dcterms:modified>
</cp:coreProperties>
</file>

<file path=docProps/custom.xml><?xml version="1.0" encoding="utf-8"?>
<Properties xmlns="http://schemas.openxmlformats.org/officeDocument/2006/custom-properties" xmlns:vt="http://schemas.openxmlformats.org/officeDocument/2006/docPropsVTypes"/>
</file>