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xskmqvtleyatfb9mn0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июля 2016 года N 375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26 августа 1992 года N 426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О проведении в Республике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рекламно-инвестиционной денежно-вещевой</w:t>
      </w:r>
    </w:p>
    <w:p>
      <w:r>
        <w:rPr>
          <w:rFonts w:ascii="Arial" w:cs="Arial" w:eastAsia="Arial" w:hAnsi="Arial"/>
          <w:sz w:val="24"/>
          <w:szCs w:val="24"/>
        </w:rPr>
        <w:t xml:space="preserve">лотереи "Возрождение"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привлечения  дополнительных  денежных средств для решения</w:t>
      </w:r>
    </w:p>
    <w:p>
      <w:r>
        <w:rPr>
          <w:rFonts w:ascii="Arial" w:cs="Arial" w:eastAsia="Arial" w:hAnsi="Arial"/>
          <w:sz w:val="24"/>
          <w:szCs w:val="24"/>
        </w:rPr>
        <w:t xml:space="preserve">неотложных социальных и экономических проблем, Правительство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Принять предложение Торгового дома "Балтика Сервис" о  проведе-</w:t>
      </w:r>
    </w:p>
    <w:p>
      <w:r>
        <w:rPr>
          <w:rFonts w:ascii="Arial" w:cs="Arial" w:eastAsia="Arial" w:hAnsi="Arial"/>
          <w:sz w:val="24"/>
          <w:szCs w:val="24"/>
        </w:rPr>
        <w:t xml:space="preserve">нии  на территории Республики Кыргызстан рекламно-инвестиционной денеж-</w:t>
      </w:r>
    </w:p>
    <w:p>
      <w:r>
        <w:rPr>
          <w:rFonts w:ascii="Arial" w:cs="Arial" w:eastAsia="Arial" w:hAnsi="Arial"/>
          <w:sz w:val="24"/>
          <w:szCs w:val="24"/>
        </w:rPr>
        <w:t xml:space="preserve">но-вещевой лотереи</w:t>
      </w:r>
    </w:p>
    <w:p>
      <w:r>
        <w:rPr>
          <w:rFonts w:ascii="Arial" w:cs="Arial" w:eastAsia="Arial" w:hAnsi="Arial"/>
          <w:sz w:val="24"/>
          <w:szCs w:val="24"/>
        </w:rPr>
        <w:t xml:space="preserve">"Возрождение"</w:t>
      </w:r>
    </w:p>
    <w:p>
      <w:r>
        <w:rPr>
          <w:rFonts w:ascii="Arial" w:cs="Arial" w:eastAsia="Arial" w:hAnsi="Arial"/>
          <w:sz w:val="24"/>
          <w:szCs w:val="24"/>
        </w:rPr>
        <w:t xml:space="preserve">через его дочернее  предприятие  "Кыр-</w:t>
      </w:r>
    </w:p>
    <w:p>
      <w:r>
        <w:rPr>
          <w:rFonts w:ascii="Arial" w:cs="Arial" w:eastAsia="Arial" w:hAnsi="Arial"/>
          <w:sz w:val="24"/>
          <w:szCs w:val="24"/>
        </w:rPr>
        <w:t xml:space="preserve">гыз-Консалтинг" в порядке, предусмотренном в приложении.</w:t>
      </w:r>
    </w:p>
    <w:p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r>
        <w:rPr>
          <w:rFonts w:ascii="Arial" w:cs="Arial" w:eastAsia="Arial" w:hAnsi="Arial"/>
          <w:sz w:val="24"/>
          <w:szCs w:val="24"/>
        </w:rPr>
        <w:t xml:space="preserve">- рекламно-инвестиционная  денежно-вещевая  лотерея  "Возрождение"</w:t>
      </w:r>
    </w:p>
    <w:p>
      <w:r>
        <w:rPr>
          <w:rFonts w:ascii="Arial" w:cs="Arial" w:eastAsia="Arial" w:hAnsi="Arial"/>
          <w:sz w:val="24"/>
          <w:szCs w:val="24"/>
        </w:rPr>
        <w:t xml:space="preserve">проводится периодически, начиная с 1992 года;</w:t>
      </w:r>
    </w:p>
    <w:p>
      <w:r>
        <w:rPr>
          <w:rFonts w:ascii="Arial" w:cs="Arial" w:eastAsia="Arial" w:hAnsi="Arial"/>
          <w:sz w:val="24"/>
          <w:szCs w:val="24"/>
        </w:rPr>
        <w:t xml:space="preserve">- размер каждого выпуска денежно-вещевой лотереи "Возрождение" оп-</w:t>
      </w:r>
    </w:p>
    <w:p>
      <w:r>
        <w:rPr>
          <w:rFonts w:ascii="Arial" w:cs="Arial" w:eastAsia="Arial" w:hAnsi="Arial"/>
          <w:sz w:val="24"/>
          <w:szCs w:val="24"/>
        </w:rPr>
        <w:t xml:space="preserve">ределяется в сумме 100 млн.рублей, стоимость одного билета - 10 рублей;</w:t>
      </w:r>
    </w:p>
    <w:p>
      <w:r>
        <w:rPr>
          <w:rFonts w:ascii="Arial" w:cs="Arial" w:eastAsia="Arial" w:hAnsi="Arial"/>
          <w:sz w:val="24"/>
          <w:szCs w:val="24"/>
        </w:rPr>
        <w:t xml:space="preserve">- 50 процентов суммы, полученной от реализации лотерейных билетов,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направляются на выплату выигрышей по лотереи,  остальные 50 процентов -</w:t>
      </w:r>
    </w:p>
    <w:p>
      <w:r>
        <w:rPr>
          <w:rFonts w:ascii="Arial" w:cs="Arial" w:eastAsia="Arial" w:hAnsi="Arial"/>
          <w:sz w:val="24"/>
          <w:szCs w:val="24"/>
        </w:rPr>
        <w:t xml:space="preserve">на счет дочернего предприятия Торгового дома "Балтика Сервис" - консал-</w:t>
      </w:r>
    </w:p>
    <w:p>
      <w:r>
        <w:rPr>
          <w:rFonts w:ascii="Arial" w:cs="Arial" w:eastAsia="Arial" w:hAnsi="Arial"/>
          <w:sz w:val="24"/>
          <w:szCs w:val="24"/>
        </w:rPr>
        <w:t xml:space="preserve">тинговой фирмы "Кыргыз-Консалтинг".</w:t>
      </w:r>
    </w:p>
    <w:p>
      <w:r>
        <w:rPr>
          <w:rFonts w:ascii="Arial" w:cs="Arial" w:eastAsia="Arial" w:hAnsi="Arial"/>
          <w:sz w:val="24"/>
          <w:szCs w:val="24"/>
        </w:rPr>
        <w:t xml:space="preserve">Прибыль, полученная от проведения лотереи,  за вычетом расходов по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проведению лотереи и уплаты налога в республиканский бюджет  по  ставке</w:t>
      </w:r>
    </w:p>
    <w:p>
      <w:r>
        <w:rPr>
          <w:rFonts w:ascii="Arial" w:cs="Arial" w:eastAsia="Arial" w:hAnsi="Arial"/>
          <w:sz w:val="24"/>
          <w:szCs w:val="24"/>
        </w:rPr>
        <w:t xml:space="preserve">35 процентов,  направляется в качестве инвестиций на решение неотложных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экономических и социальных проблем Республики Кыргызстан;</w:t>
      </w:r>
    </w:p>
    <w:p>
      <w:r>
        <w:rPr>
          <w:rFonts w:ascii="Arial" w:cs="Arial" w:eastAsia="Arial" w:hAnsi="Arial"/>
          <w:sz w:val="24"/>
          <w:szCs w:val="24"/>
        </w:rPr>
        <w:t xml:space="preserve">- конкретный  перечень  вещевых выигрышей согласовывается с Прави-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тельством Республики Кыргызстан;</w:t>
      </w:r>
    </w:p>
    <w:p>
      <w:r>
        <w:rPr>
          <w:rFonts w:ascii="Arial" w:cs="Arial" w:eastAsia="Arial" w:hAnsi="Arial"/>
          <w:sz w:val="24"/>
          <w:szCs w:val="24"/>
        </w:rPr>
        <w:t xml:space="preserve">- продажа  лотерейных билетов производится на добровольных началах</w:t>
      </w:r>
    </w:p>
    <w:p>
      <w:r>
        <w:rPr>
          <w:rFonts w:ascii="Arial" w:cs="Arial" w:eastAsia="Arial" w:hAnsi="Arial"/>
          <w:sz w:val="24"/>
          <w:szCs w:val="24"/>
        </w:rPr>
        <w:t xml:space="preserve">за наличный расчет в банках,  на предприятиях связи, розничной торговли</w:t>
      </w:r>
    </w:p>
    <w:p>
      <w:r>
        <w:rPr>
          <w:rFonts w:ascii="Arial" w:cs="Arial" w:eastAsia="Arial" w:hAnsi="Arial"/>
          <w:sz w:val="24"/>
          <w:szCs w:val="24"/>
        </w:rPr>
        <w:t xml:space="preserve">и сферы услуг, в газетных киосках, кассах театров, стадионов, вокзалов,</w:t>
      </w:r>
    </w:p>
    <w:p>
      <w:r>
        <w:rPr>
          <w:rFonts w:ascii="Arial" w:cs="Arial" w:eastAsia="Arial" w:hAnsi="Arial"/>
          <w:sz w:val="24"/>
          <w:szCs w:val="24"/>
        </w:rPr>
        <w:t xml:space="preserve">аэропортов работниками указанных предприятий и организаций, а также об-</w:t>
      </w:r>
    </w:p>
    <w:p>
      <w:r>
        <w:rPr>
          <w:rFonts w:ascii="Arial" w:cs="Arial" w:eastAsia="Arial" w:hAnsi="Arial"/>
          <w:sz w:val="24"/>
          <w:szCs w:val="24"/>
        </w:rPr>
        <w:t xml:space="preserve">щественными  распространителями на договорной основе с выплатой им воз-</w:t>
      </w:r>
    </w:p>
    <w:p>
      <w:r>
        <w:rPr>
          <w:rFonts w:ascii="Arial" w:cs="Arial" w:eastAsia="Arial" w:hAnsi="Arial"/>
          <w:sz w:val="24"/>
          <w:szCs w:val="24"/>
        </w:rPr>
        <w:t xml:space="preserve">награждения в размере 2 процентов от суммы реализованных билетов.</w:t>
      </w:r>
    </w:p>
    <w:p>
      <w:r>
        <w:rPr>
          <w:rFonts w:ascii="Arial" w:cs="Arial" w:eastAsia="Arial" w:hAnsi="Arial"/>
          <w:sz w:val="24"/>
          <w:szCs w:val="24"/>
        </w:rPr>
        <w:t xml:space="preserve">3. Министерству  торговли  и материальных ресурсов Республики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гызстан и Министерству связи Республики Кыргызстан на основе  заключен-</w:t>
      </w:r>
    </w:p>
    <w:p>
      <w:r>
        <w:rPr>
          <w:rFonts w:ascii="Arial" w:cs="Arial" w:eastAsia="Arial" w:hAnsi="Arial"/>
          <w:sz w:val="24"/>
          <w:szCs w:val="24"/>
        </w:rPr>
        <w:t xml:space="preserve">ных  с устроителями лотереи договоров обеспечить пересылку,  хранение и</w:t>
      </w:r>
    </w:p>
    <w:p>
      <w:r>
        <w:rPr>
          <w:rFonts w:ascii="Arial" w:cs="Arial" w:eastAsia="Arial" w:hAnsi="Arial"/>
          <w:sz w:val="24"/>
          <w:szCs w:val="24"/>
        </w:rPr>
        <w:t xml:space="preserve">выдачу вещевых выигрышей.</w:t>
      </w:r>
    </w:p>
    <w:p>
      <w:r>
        <w:rPr>
          <w:rFonts w:ascii="Arial" w:cs="Arial" w:eastAsia="Arial" w:hAnsi="Arial"/>
          <w:sz w:val="24"/>
          <w:szCs w:val="24"/>
        </w:rPr>
        <w:t xml:space="preserve">4. Министерствам,  государственным комитетам, административным ве-</w:t>
      </w:r>
    </w:p>
    <w:p>
      <w:r>
        <w:rPr>
          <w:rFonts w:ascii="Arial" w:cs="Arial" w:eastAsia="Arial" w:hAnsi="Arial"/>
          <w:sz w:val="24"/>
          <w:szCs w:val="24"/>
        </w:rPr>
        <w:t xml:space="preserve">домствам и главам местных государственных администраций обеспечить  не-</w:t>
      </w:r>
    </w:p>
    <w:p>
      <w:r>
        <w:rPr>
          <w:rFonts w:ascii="Arial" w:cs="Arial" w:eastAsia="Arial" w:hAnsi="Arial"/>
          <w:sz w:val="24"/>
          <w:szCs w:val="24"/>
        </w:rPr>
        <w:t xml:space="preserve">обходимые  условия  для  инвестирования Торговым домом "Балтика Сервис"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средств,  полученных от проведения лотереи,  в развитие промышленности,</w:t>
      </w:r>
    </w:p>
    <w:p>
      <w:r>
        <w:rPr>
          <w:rFonts w:ascii="Arial" w:cs="Arial" w:eastAsia="Arial" w:hAnsi="Arial"/>
          <w:sz w:val="24"/>
          <w:szCs w:val="24"/>
        </w:rPr>
        <w:t xml:space="preserve">туризма, гостиничного бизнеса на территории Республики Кыргызстан.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pbcnxad2zzct27fm5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dalil.kg/document/39509</w:t>
      </w:r>
    </w:hyperlink>
  </w:p>
  <w:p>
    <w:pPr>
      <w:spacing w:after="0" w:before="40"/>
      <w:jc w:val="center"/>
    </w:pPr>
    <w:hyperlink w:history="1" r:id="rIdhmuo145n5kkhkz4rv_u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skmqvtleyatfb9mn0ex" Type="http://schemas.openxmlformats.org/officeDocument/2006/relationships/hyperlink" Target="https://dalil.kg/document/985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pbcnxad2zzct27fm5n5" Type="http://schemas.openxmlformats.org/officeDocument/2006/relationships/hyperlink" Target="https://dalil.kg/document/39509" TargetMode="External"/><Relationship Id="rIdhmuo145n5kkhkz4rv_u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2026-09-26T14:30:18.865Z</dcterms:created>
  <dcterms:modified xsi:type="dcterms:W3CDTF">2026-09-26T14:30:18.865Z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