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fbqjsomzrmxel3gko4b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марта 1994 года N 144                               Утверждено                    </w:t>
      </w:r>
      <w:hyperlink w:history="1" r:id="rIduqtzz_vd0bio4x20rdsvs">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Республики Кыргызстан                     от 9 декабря 1992 года N 604                                ПОЛОЖЕНИЕ                о Кыргызском республиканском агентстве                       по охране авторских прав                           I. Общие положения     1. Кыргызское  республиканское  агентство по охране авторских прав(в   дальнейшем   КырРААП)   создано  указом   Президента   РеспубликиКыргызстан от 16 июля 1992 года N VII-233.    2. КырРААП является республиканской организацией,  действующей  наоснове    Конституции   и  законов  Республики   Кыргызстан,    указовПрезидента  Республики Кыргызстан,  решений  Правительства  РеспубликиКыргызстан,    международных   договоров,    признанных    РеспубликойКыргызстан в сфере охраны авторских прав и настоящего Положения.    3. КырРААП  действует в условиях хозрасчета и самофинансирования счастичным   финансированием  из  средств  бюджета  в  соответствии   сустановленными нормами.    4.  КырРААП  является юридические лицом,  имеет расчетный  счет  вАкционерно-коммерческом банке "Кыргызстан" города  Бишкек,   печать  иугловой штамп.    5. КырРААП имеет своей целью:    - обеспечение соблюдения авторских прав кыргызских  и  иностранныхавторов  и  их  правопреемников при использовании произведений  науки,литературы и искусства на территории Республики Кыргызстан,   а  такжепри использовании произведений кыргызских авторов за рубежом;    - способствование созданию наиболее благоприятных правовых условийморальных    и   материальных  предпосылок  для  плодотворного   трудадеятелей науки, литературы и искусства.                           II. Задачи КырРААП     6. Основными задачами КырРААП являются:    -  разработка  и  внесение на рассмотрение  Президента  РеспубликиКыргызстан предложений по совершенствованию законодательства  в  сфереохраны авторских прав;    -   разработка   совместно   с  правоохранительными   и    другимигосударственными  органами  мер  по борьбе с незаконным использованиемобъектов авторских прав;    -  содействие  расширению  международного  культурного  и  научно-технического сотрудничества,  обмену ценностями культуры -  участие  вработе международных конференций в сфере охраны авторских прав.                          III. Функции КырРААП     7. Основными функциями КырРААП являются:    -  представительство авторских прав и связанных  с  ними  законныхинтересов авторов и их правопреемников - принятие необходимых  мер  попредотвращению  нарушений  и  восстановлению  нарушенного   авторскогоправа;    - посредничество  при  заключении договоров и заключение договоров(контрактов)   по   поручениям   обладателей   авторского   права    синостранными  юридическими   и  физическими  лицами  об  использованиипроизведений науки, литературы и искусства за рубежом;    - посредничество  при  заключении договоров и заключении договоров(контрактов)  с  иностранными юридическими  лицами  об   использованиина территории Республики Кыргызстан произведений иностранных авторов;    -  получение  и  выплата  авторского гонорара,  причитающегося  подоговорам  (контрактам) об использовании произведений местных  авторовза   рубежом   и   иностранных  авторов  в   Республике    Кыргызстан,заключенным  при посредничестве КырРААП или непосредственно им;    -  сбор,   получение,  распределение и выплата  в  соответствии  сдействующим  законодательством  авторского  вознаграждения  за  кино,-теле,видеофильмы,     публичное   исполнение   произведений,    выпускпроизведений на грампластинках и других видах механической и магнитнойзаписи,  использование произведений декоративно-прикладного искусства;    -  сбор   и  выплата  отчислений  в Литературный,   Музыкальный  иЖурналистский фонды Республики Кыргызстан;    -   регистрация   и   учет   публично  исполняемых   произведений,произведений декоративно-прикладного и изобразительного искусства и ихавторов;    -  подготовка  проектов законов Республики  Кыргызстан,  указов  ираспоряжений  Президента Республики Кыргызстан и решений ПравительстваРеспублики Кыргызстан в сфере охраны авторских прав;    - обмен с соответствующими  зарубежными  организациями  на  основевзаимности  и  в  соответствии  с заключенными  рабочими  соглашениямиинформацией  по вопросам учета авторов и произведений, документаций  идругими  материалами,  необходимыми для обеспечения  охраны  авторскихправ;    -  изучение  практики  применения  законодательства  об  авторскомправе,   а  также  зарубежного законодательства об авторском  праве  ипрактика его применения в области международной охраны авторских прав;    -   заключение   договоров   с  предприятиями,   организациями   иучреждениями для проведения встреч,  выступлений, театрально-зрелищныхпредставлений,   выставок авторов, состоящих на  учете  КырРААП,  инаядеятельность  (в  том  числе издательская,  коммерческая  и  др.),  незапрещенная законодательством  Республики Кыргызстан,  направленная наполучение дополнительного дохода для дальнейшего развития Агентства;    -  расшифровка   музыкальных  произведений  народных  талантов  подоговорной   цене   и   рекомендация  их  в   приемную   комиссию   напрослушивание;    -   размножение   (в  виде  брошюр,   книжек)  и   распространениемузыкальных   и  драматических  произведений  культурным   и    другиморганизациям  по договорной цене.                            IV. Права КырРААП     8. КырРААП предоставляется право:    -  представляет  в  установленном  порядке   интересы   РеспубликиКыргызстан в международных организациях по охране авторских прав;    - получать по первому требованию от всех предприятий, организаций,учреждений,     кооперативов,   коммерческих   и   Других    структур,использующих   произведения  литературы,   искусства  и  журналистики,бухгалтерские  документы для начисления в Литературный, Музыкальный  иЖурналистский фонды;    -  принять  всевозможные меры, вплоть до подачи  в  суд  в  случаеотказа   плательщика  от  уплаты  суммы авторского  вознаграждения  зафактически состоявшееся публичное исполнение произведений.                      V. Организация работы КырРААП     9. КырРААП возглавляет директор,  который назначается  ПрезидентомРеспублики Кыргызстан. Директор имеет одного заместителя.    10.  Директор  несет  персональную ответственность  за  выполнениевозложенных   на  КырРААП  задач  и осуществление им своих  функций  врамках компетенции и прав Агентства,  устанавливает структуру аппаратаАгентства  и  должностные оклады в пределах  выделенных  на  эти  целисредств.    11. Решения КырРААП по вопросам охраны авторских прав,  входящим вего  компетенцию,   являются обязательными для исполнения  театрально-зрелищными предприятиями, издательствами, предприятиями, занимающимисяиздательской  деятельностью,  редакциями  газет  и  журналов,  точкамизвукозаписей  и  видеофильмов,  другими организациями, осуществляющимипубличное  исполнение  или  тиражирование  произведений  литературы  иискусства.                  VI. Прекращения деятельности КырРААП     12.   Прекращения   деятельности  КырРААП  производится  по  указуПрезидента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ndwilpfngl24nj0rlpx">
      <w:r>
        <w:rPr>
          <w:rFonts w:ascii="Arial" w:cs="Arial" w:eastAsia="Arial" w:hAnsi="Arial"/>
          <w:color w:val="132D3F"/>
          <w:sz w:val="16"/>
          <w:szCs w:val="16"/>
          <w:u w:val="single"/>
        </w:rPr>
        <w:t xml:space="preserve">dalil.kg/document/39696</w:t>
      </w:r>
    </w:hyperlink>
  </w:p>
  <w:p>
    <w:pPr>
      <w:spacing w:after="0" w:before="40"/>
      <w:jc w:val="center"/>
    </w:pPr>
    <w:hyperlink w:history="1" r:id="rIdjdy9iaczar5taoobsli-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bqjsomzrmxel3gko4b4" Type="http://schemas.openxmlformats.org/officeDocument/2006/relationships/hyperlink" Target="https://dalil.kg/document/36913" TargetMode="External"/><Relationship Id="rIduqtzz_vd0bio4x20rdsvs" Type="http://schemas.openxmlformats.org/officeDocument/2006/relationships/hyperlink" Target="https://dalil.kg/document/396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ndwilpfngl24nj0rlpx" Type="http://schemas.openxmlformats.org/officeDocument/2006/relationships/hyperlink" Target="https://dalil.kg/document/39696" TargetMode="External"/><Relationship Id="rIdjdy9iaczar5taoobsli-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2026-09-25T23:27:57.830Z</dcterms:created>
  <dcterms:modified xsi:type="dcterms:W3CDTF">2026-09-25T23:27:57.830Z</dcterms:modified>
</cp:coreProperties>
</file>

<file path=docProps/custom.xml><?xml version="1.0" encoding="utf-8"?>
<Properties xmlns="http://schemas.openxmlformats.org/officeDocument/2006/custom-properties" xmlns:vt="http://schemas.openxmlformats.org/officeDocument/2006/docPropsVTypes"/>
</file>