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0sotj1xwtignss8wzj--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РК                      от 4 октября 1994 года N 746                               Утверждено                     </w:t>
      </w:r>
      <w:hyperlink w:history="1" r:id="rIdcf061zdlhe1keh1bjqkq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Республики Кыргызстан                     от 14 декабря 1992 года N 612                                ПОЛОЖЕНИЕ            о Государственном информационном агентстве при           Правительстве Республики Кыргызстан (Кыргызкабар)                           I. Общие положения     1.  Государственное  информационное  агентство  при  ПравительствеРеспублики  Кыргызстан  (Кыргызкабар) является информационным  органомРеспублики   Кыргызстан,  образовано  на  основании  Указа  ПрезидентаРеспублики Кыргызстан от 10 сентября 1992 года N 271 "О преобразованииКыргызского   телеграфного  агентства  при  Правительстве   РеспубликиКыргызстан" и  осуществляет  на принципах самоуправления и  открытостиинформационную     деятельность     на     внутригосударственную     имежгосударственную аудиторию.    2. В  своей  деятельности Кыргызкабар руководствуется КонституциейРеспублики  Кыргызстан,   законами  Республики  Кыргызстан,    указамиПрезидента  Республики  Кыргызстан,  другими  нормативными  актами,  атакже настоящим Положением.    3. Агентство   самостоятельно  определяет  организационно-правовыеформы   своей   деятельности,    а  также   деятельность   структурныхподразделений,    строит   свои   взаимоотношения   с    потребителямиинформационной,   иной  продукции и  услуг  и  другими  партнерами  пофинансово-хозяйственной  деятельности на договорных началах.    4.     Деятельность    агентства    финансируется    из    средствреспубликанского  бюджета. Дополнительными источниками  финансированиямогут  быть  также средства,  полученные от коммерческой деятельности,которые  агентство использует по своему усмотрению.    5. Агентство является юридическим лицом и обладает правом  полногохозяйственного  ведения на переданные ему государством основные  фондыи  оборотные средства, имеет самостоятельный баланс, расчетные и  иныесчета в банках, круглую печать, штампы, бланки со своим наименованием,может выступать в качестве истца в суде и арбитраже.                     II. Основные функции агентства     6. Основными функциями агентства являются:    -  сбор  и  распространение официальной и другой,   представляющейобщественный  интерес  информации о событиях в республике,  суверенныхгосударствах и мире;    - передача в ИТАР ТАСС и в другие агентства для распространения  встранах   СНГ   и   за   рубежом  информации   о   жизни   республики,представляющей международный интерес;    - распространение  официальных  заявлений  и  сообщений ПрезидентаРеспублики    Кыргызстан,    Верховного   Совета   и     Правительствареспублики,    другой     информации   органов    законодательной    иисполнительной власти Кыргызстана;    - издание и распространение вестников бюллетеней,  газет, журналови  другой печатной,  фото-  и аудивизуальной продукции по подписке   ив розницу;    - представление в пользование на коммерческой  основе  техническихсредств по обработке и передаче информации сторонним организациям;    -  заключение  с  ИТАР ТАСС, агентствами республик  СНГ,  а  такжезарубежными  агентствами  и  другими  органами  информации  и   печатисоглашений  и  договоров  о  представлении всех  видов  информации  наусловиях творческого обмена или на коммерческой основе;    -   участие  в  международных  и  межреспубликанских  встречах   исовещаних  по  вопросам  информации,   изучение  опыта  работы  другихинформационных агентств;    -   создание    для    сбора  информации  и  фотоинформации   сетикорреспондентских  пунктов  и  собственной  корреспондентской  сети  вреспублике и за ее пределами.    7.  Информация  и  фототелеграммы агентства и его  корреспондентовобрабатываются  и  передаются  по  каналам  связи  Министерства  связиреспублики  по категории правительственных телеграмм,   а   телефонныепереговоры предоставляются по второй категории срочности.    Кыргызкабар  производит  оплату всех видов  услуг  государственныхорганов и других предприятий и организаций по государственным ценам  итарифам.                 III. Права и ответственность агентства     8. Кыргызкабар имеет право:    -   беспрепятственно    получать    необходимую    информацию   отгосударственных,   общественных организаций и их должностных  лиц  дляподготовки сообщений для печати;    -   строить  свою  деятельность  независимо  от  политических    иобщественных  организаций в соответствии с принципами свободы слова  ипечати, объективности и открытости информации;    - в  соответствии  с  действующим  законодательством разрабатыватьпланы  своей  деятельности,  обладать правом  оперативного  управлениязакрепленным    за   ним   имуществом,   самостоятельно  распоряжатьсясозданной  продукцией,  полученными доходами, также  имеющимися  инымисредствами;    - самостоятельно  определять  численность работников,  в том числепроизводственно-административного  аппарата,  учреждать  фонды  оплатытруда, социальной защиты работников и другие;    - устанавливать формы,  системы и размеры оплаты труда, расценки иставки авторского вознаграждения (гонорара);    - реализовать свою продукцию,  другие товары и услуги по  ценам  итарифам, устанавливаемым самостоятельно или на договорной основе.                   IV. Средства и имущество агентства     9. Средства  в  рублях  и  иностранной  валюте,  а также имуществоагентства состоят из:    -  основных   фондов  и оборотных средств,  находящихся  в  полномхозяйственном  ведении   агентства,   включая   основные    фонды    иоборотные средства;    -   государственных   ассигнований,  выделяемых   на   обеспечениеинформационной  деятельности агентства,  включая обслуживание  органовзаконодательной и исполнительной власти Республики Кыргызстан;    - платы за информацию и фотоинформацию,  издание и распространениевестников,  бюллетеней,  газет, журналов, фотоподборок,  справочников,выполнение постоянных и разовых заказов сторонних организаций;    - доходов от  представления  на  коммерческой  основе  техническихсредств   агентства   по  обработке  и  передаче   информации   другимпредприятиям  и  организациям,  доходов  от  создаваемых  совместно  сдругими  предприятиями,  организациями,  в том  числе  с  иностраннымипартнерами предприятий, фирм и т.д.;    -   добровольных   взносов,   даров,  поступлений   и   отчисленийреспубликанских   и   зарубежных  организаций,   фирм,    предприятий,учреждений и отдельных граждан в виде денежных средств, материальных икультурных ценностей и недвижимого имущества.    Валютный фонд  Кыргызкабар используется на материально-техническоеи  социальное  развитие  агентства,   в  том  числе  на  оплату  услугиностранных граждан, привлекаемых к работе на контрактной основе.                     V. Организация работы агентства     10.   Агентство  образуется  и  ликвидируется  Указом   ПрезидентаРеспублики  Кыргызстан,  пользуется правами Государственного  комитетареспублики.    11.   Агентство  возглавляет  директор,   назначаемый  ПрезидентомРеспублики   Кыргызстан.   Первый  заместитель  директора  назначаетсяПрезидентом, заместитель - Правительством Республики Кыргызстан.    Директор пользуется  правами  председателя Госкомитета республики.Он   осуществляет   руководство  деятельностью   агентства   и   несетперсональную  ответственность за ее результаты, организует  выполнениестоящих   перед   коллективом  задач,  издает  приказы,  распоряжения,инструкции,   обязательные   для   исполнения   всеми    службами    иподразделениями  информационного  агентства,   подписывает   договора,соглашения   с   органами   печати,  радио,  телевидения   и   другимиорганизациями.    Директор информационного  агентства:    - создает, реорганизует и ликвидирует в соответствии с действующимзаконодательством        структурные        единицы         агентства,подведомственные предприятия и организации;    - утверждает штаты,  устанавливает численность и заработную  платуработников агентства в пределах имеющихся средств на оплату труда;    - издает приказы о приеме (увольнении) на работу.    12.  Коллегиальным  органом  управления информационного  агентстваявляется  коллегия,   образуемая  в составе  директора   (председательколлегии),  его заместителей, ответственных работников агентства и принеобходимости - руководящих работников других организаций.    Персональный состав коллегии утверждается директором Кыргызкабар.    Коллегия на своих заседаниях  определяет  информационную  политикуагентства,    его   текущие  и  перспективные  задачи,   рассматриваетвопросы  состояния  финансово-экономической  деятельности,  работы   скадрами и т.д.    Коллегия принимает  решения,  которые оформляются в виде приказа ираспоряжений директора.    13.  О   своей   деятельности агентство отчитывается в  порядке  иформах, предусмотренных законодательством Республики Кыргызстан.    14.  Агентство  в  установленном порядке несет ответственность  занарушение законодательства Республики Кыргызстан.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cpzxotz_uixp0fpntbrn">
      <w:r>
        <w:rPr>
          <w:rFonts w:ascii="Arial" w:cs="Arial" w:eastAsia="Arial" w:hAnsi="Arial"/>
          <w:color w:val="132D3F"/>
          <w:sz w:val="16"/>
          <w:szCs w:val="16"/>
          <w:u w:val="single"/>
        </w:rPr>
        <w:t xml:space="preserve">dalil.kg/document/39705</w:t>
      </w:r>
    </w:hyperlink>
  </w:p>
  <w:p>
    <w:pPr>
      <w:spacing w:after="0" w:before="40"/>
      <w:jc w:val="center"/>
    </w:pPr>
    <w:hyperlink w:history="1" r:id="rIdk3dcddvztgres_ritw81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0sotj1xwtignss8wzj--h" Type="http://schemas.openxmlformats.org/officeDocument/2006/relationships/hyperlink" Target="https://dalil.kg/document/37593" TargetMode="External"/><Relationship Id="rIdcf061zdlhe1keh1bjqkqw" Type="http://schemas.openxmlformats.org/officeDocument/2006/relationships/hyperlink" Target="https://dalil.kg/document/39704"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cpzxotz_uixp0fpntbrn" Type="http://schemas.openxmlformats.org/officeDocument/2006/relationships/hyperlink" Target="https://dalil.kg/document/39705" TargetMode="External"/><Relationship Id="rIdk3dcddvztgres_ritw81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2026-09-26T16:08:01.271Z</dcterms:created>
  <dcterms:modified xsi:type="dcterms:W3CDTF">2026-09-26T16:08:01.271Z</dcterms:modified>
</cp:coreProperties>
</file>

<file path=docProps/custom.xml><?xml version="1.0" encoding="utf-8"?>
<Properties xmlns="http://schemas.openxmlformats.org/officeDocument/2006/custom-properties" xmlns:vt="http://schemas.openxmlformats.org/officeDocument/2006/docPropsVTypes"/>
</file>