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lwpvqkleqn9-g8fvla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x95nf_l6f2qwmjcjdwa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29 апреля 1991 года N 184                                ПОЛОЖЕНИЕ                  о Республиканском фонде обеспечения             общественного порядка и безопасности граждан                           I. Общие положения     1.  Республиканский   фонд  обеспечения  общественного  порядка  ибезопасности  граждан  (в  дальнейшем именуемый  -  фонд)  -  массоваяобщественная  благотворительная  организация,  объединяющая   трудовыеколлективы    предприятий,   организаций,   учреждений,   общественныеорганизации,  а также граждан в целях усиления борьбы с преступностью,защиты законных прав и интересов граждан.    2. Фонд  в  своей деятельности руководствуется законами РеспубликиКыргызстан,   указами  Президента  Республики  Кыргызстан,   решениямиКабинета Министров Республики Кыргызстан и настоящим Положением.                       II. Задачи и функции фонда     3. Главными задачами фонда являются:    -  изучение  происходящих  в  обществе  социально-экономических  идругих   процессов  и  явлений,  оказывающих  влияние  на   борьбу   спреступлениями и другими антиобщественными действиями,  подготовка  наэтой  основе предложений в органы государственной власти и  управленияоб  устранении  причин,  порождающих  преступления  и  иные  нарушенияправопорядка;    - укрепление  материально-технической базы Министерства внутреннихдел   республики  и  других  правоохранительных  органов,    а   такжеобщественных формирований, участвующих в борьбе с преступностью;    -   ведение   пропаганды  среди  населения  по   вопросам   охраныобщественного порядка и борьбы с правонарушениями;    - проведение совместно с  другими  государственными  общественнымиорганизациями   работы  по  предупреждению  детской  безнадзорности  ипо борьбе с правонарушениями несовершеннолетних;    -  оказание  содействия  лицам,   освобожденным  из  мест  лишениясвободы, в их трудовом и бытовом устройстве;    -   защита    интересов  сотрудников  правоохранительных  органов,граждан,  пострадавших при исполнении своего служебного и гражданскогодолга  в  деле  борьбы  с  преступностью,  оказание  им  и  их  семьямматериальной помощи;    -  аккумуляция  взносов, предназначенных  для  усиления  борьбы  спреступностью и обеспечения безопасности граждан;    - участие  в  финансировании  республиканской  программы  борьбы спреступностью    и    укрепления     материально-технической      базыправоохранительных органов.    4. В целях обеспечения выполнения указанных задач фонд:    - определяет порядок использования средств фонда;    - участвует в подготовке предложений к республиканским  программамборьбы  с  преступностью  и  укрепления  материально-технической  базыправоохранительных органов;    - организует  сбор добровольных взносов от советских и иностранныхграждан, предприятий и общественных организаций;    - обеспечивает контроль за правильным расходованием средств фонда;    -   информирует  общественность  о  своей  деятельности,  ежегоднопубликует отчеты об использовании средств фонда.                           III. Средства фонда     5. Средства фонда образуются за счет:    -  добровольных  взносов  предприятий, организаций,  учреждений  икооперативов,   независимо от используемых ими  форм  собственности  ихозяйствования;    -   добровольных   взносов   советских  и   иностранных   граждан,общественных  организаций,   доходов от  коммерческой  деятельности  идругих поступлений.    6. Зачисление добровольных взносов и других поступлений средств насоответствующие  счета  фонда,  их  учет  осуществляются  в   порядке,устанавливаемом  правлением  фонда  по  согласованию  с  Министерствомфинансов республики.    7.   Средства  фонда  направляются  на  финансирование   следующихмероприятий:    -   укрепление   материально-технической  базы  правоохранительныхорганов и их общественных формирований;    -  создание рабочих отрядов содействия милиции;    -  оказание  помощи  сотрудникам  правоохранительных  органов,  ихсемьям,    членам   общественных   формирований,    пострадавшим    отпреступлений,  стихийных бедствий и других чрезвычайных обстоятельств,при исполнении своего служебного и гражданского долга;    -  поощрение   активно  работающих сотрудников  правоохранительныхорганов и членов общественных формирований;    - развитие и оснащение общественных пунктов охраны правопорядка;    -  развитие  программ,  направленных на  борьбу  с  организованнойпреступностью,  наркоманией, пьянством и алкоголизмом, проституцией  идругими    антисоциальными   явлениями,   укрепление   противопожарнойбезопасности и безопасности дорожного движения;    -  воспитательную  работу  с  детьми,   создание  центров  досуга,спортивных клубов и др.;    - социальную реабилитацию ранее судимых, бродяг, тунеядцев;    - внедрение современных форм и методов борьбы с преступностью;    -  направление  наиболее  способных работников  правоохранительныхорганов   на  стажировку и обмен опытом в другие регионы страны  и  заграницу;    - обеспечение текущей деятельности и содержание органов управленияфонда;    -   помещение   свободных   денежных  средств  в  краткосрочные  идолгосрочные   государственные   ценные   бумаги   и   ведение    инойкоммерческой  деятельности;    - развитие материально-технической базы фонда;    - проведение разъяснительной, организационно-массовей работы срединаселения   и  осуществление  других  мероприятий  в  соответствии   сзадачами фонда.                          IV. Управление фондом     8. Органами управления фонда являются правление Фонда, ревизионнаякомиссия, представители фонда в областях республики и городе Бишкеке.    9. Фонд  решает возложенные на него задачи в тесном взаимодействиис  Советами  народных депутатов,  а также министерствами,  ведомствамии   общественными   организациями.   связанными  с  правоохранительнойдеятельностью.    10.   В   состав  правления  фонда  на  постоянной  основе  входятпредседатели постоянных комиссий по вопросам правопорядка и борьбы   спреступностью   областных  и Бишкекского городского  Советов  народныхдепутатов и представители Министерства внутренних дел республики.    В   состав  правления  фонда  могут  входить  также  представителиобщественных  и  государственных  организаций,   деятельность  которыхсвязана  с обеспечением правопорядка и безопасности граждан.    11. Правление фонда:    - определяет перспективные и очередные задачи фонда;    - разрабатывает и утверждает порядок образования средств фонда;    - утверждает план доходов и смету расходов фонда, а также отчет обих исполнении;    - несет  ответственность  за своевременное финансирование расходовна  выполнение  намеченных  мероприятий по   укреплению   материально-технической   базы  правоохранительных  органов,  обеспечение   охраныобщественного порядка и безопасности граждан;    - утверждает структуру,  штаты,  смету расходов, фонд оплаты трудаработников  правления,   ревизионной комиссии и  других  подразделенийфонда;    - в пределах своей компетенции утверждает необходимые положения  иинструкции по вопросам, относящимся к деятельности фонда;    -  представляет  фонд  во взаимоотношениях с  государственными   иобщественными  организациями, а также с зарубежными  и  международнымиорганизациями.    12. Правление  фонда созывается по мере необходимости,  но не режеодного  раза в квартал.  Оно правомочно принимать решения при  наличиине  менее  двух третей членов Правления.  Решения принимаются  простымбольшинством голосов присутствующих членов правления.    13.   Председатель   правления  назначается  Кабинетом   МинистровРеспублики  Кыргызстан  по представлению Министерства  внутренних  делРеспублики   Кыргызстан,   а   председатель  ревизионной  комиссии   -правлением фонда по согласованию с Министерством финансов республики.    14. Ревизионная комиссия:    - контролирует финансовую и хозяйственную деятельность фонда;    - проводит ревизии состояния и учета материальных ценностей;    - проверяет сроки и правильность прохождения дел, состояние работыс жалобами и заявлениями граждан;    - представляет результаты проведенных проверок правлению фонда,  апри необходимости - Кабинету Министров республики.    15.  Расходы,   связанные  с деятельностью  ревизионной  комиссии,производятся за счет средств фонда.                       V. Правовое положение фонда     16.  Положения  о  представителях фонда  в  областях  утверждаютсяправлением  фонда  с учетом предложений президиумов областных  Советовнародных депутатов.    17. Фонд является юридическим лицом,  имеет печать с  изображениемГосударственного   герба  Республики  Кыргызстан  и  наименованием  наКыргызском и русском языках.    18. Правление фонда находится в городе Бишкеке.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rybu4yu1_3qn4gapmqe">
      <w:r>
        <w:rPr>
          <w:rFonts w:ascii="Arial" w:cs="Arial" w:eastAsia="Arial" w:hAnsi="Arial"/>
          <w:color w:val="132D3F"/>
          <w:sz w:val="16"/>
          <w:szCs w:val="16"/>
          <w:u w:val="single"/>
        </w:rPr>
        <w:t xml:space="preserve">dalil.kg/document/40007</w:t>
      </w:r>
    </w:hyperlink>
  </w:p>
  <w:p>
    <w:pPr>
      <w:spacing w:after="0" w:before="40"/>
      <w:jc w:val="center"/>
    </w:pPr>
    <w:hyperlink w:history="1" r:id="rIdzjh_esy11hpzrwtmlo6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wpvqkleqn9-g8fvlalt" Type="http://schemas.openxmlformats.org/officeDocument/2006/relationships/hyperlink" Target="https://dalil.kg/document/7086" TargetMode="External"/><Relationship Id="rIdx95nf_l6f2qwmjcjdwaaf" Type="http://schemas.openxmlformats.org/officeDocument/2006/relationships/hyperlink" Target="https://dalil.kg/document/400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rybu4yu1_3qn4gapmqe" Type="http://schemas.openxmlformats.org/officeDocument/2006/relationships/hyperlink" Target="https://dalil.kg/document/40007" TargetMode="External"/><Relationship Id="rIdzjh_esy11hpzrwtmlo6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2026-09-24T16:32:01.637Z</dcterms:created>
  <dcterms:modified xsi:type="dcterms:W3CDTF">2026-09-24T16:32:01.637Z</dcterms:modified>
</cp:coreProperties>
</file>

<file path=docProps/custom.xml><?xml version="1.0" encoding="utf-8"?>
<Properties xmlns="http://schemas.openxmlformats.org/officeDocument/2006/custom-properties" xmlns:vt="http://schemas.openxmlformats.org/officeDocument/2006/docPropsVTypes"/>
</file>