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от 10 августа 2003 года № 262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«О форменной одежде и знаках различия государственных служащих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Республики» от 2 июня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уточнения знаков различия в форменной одежде государственных служащих Кыргызской Республики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В разделе III писания форменной одежды и знаков различия государственных служащих Кыргызской Республики,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««О  форменной  одежде и знаках различия  государственных служащих Кыргызской Республики»  от  2 июня 2003 года № 167, предложение четвертое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«С левой стороны знака - сокращенное наименование классного чина на государственном языке: «МК», означающее мамлекеттик кенешчи (государственный советник); «К» - мамлекеттик кызматтынын  кенешчиси (советник  государственной службы); «И» - мамлекеттик  кызматтынын инспектору (инспектор  государственной службы; «КИ» - мамлекеттик кызматтынын кенже инспектору  (младший инспектор государственной службы); с правой стороны - классность (I, II, III).».</w:t>
      </w:r>
    </w:p>
    <w:p>
      <w:r>
        <w:rPr>
          <w:rFonts w:ascii="Arial" w:cs="Arial" w:eastAsia="Arial" w:hAnsi="Arial"/>
          <w:sz w:val="24"/>
          <w:szCs w:val="24"/>
        </w:rPr>
        <w:t xml:space="preserve">2.  Правительству Кыргызской Республики привести свои решения в соответствие с данным Указом.</w:t>
      </w:r>
    </w:p>
    <w:p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его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gyxmfhbldv6c_dgob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</w:t>
      </w:r>
    </w:hyperlink>
  </w:p>
  <w:p>
    <w:pPr>
      <w:spacing w:after="0" w:before="40"/>
      <w:jc w:val="center"/>
    </w:pPr>
    <w:hyperlink w:history="1" r:id="rIdubv18unn_xrt2k_d4fh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gyxmfhbldv6c_dgobow" Type="http://schemas.openxmlformats.org/officeDocument/2006/relationships/hyperlink" Target="https://dalil.kg/document/4026" TargetMode="External"/><Relationship Id="rIdubv18unn_xrt2k_d4fh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2026-09-25T00:18:55.670Z</dcterms:created>
  <dcterms:modified xsi:type="dcterms:W3CDTF">2026-09-25T00:18:55.670Z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