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января 2012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хранения и передачи в архивы документов, связанных с подготовкой 
 и проведением референдумов, выборов Президента, депутатов Жогорку Кенеша, местных кенешей, 
 глав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dbze4prnkyz-bp7eto7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2018 года № 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17 части 1 статьи 7, пунктом 21 части 1 статьи 20, пунктом 9 части 1 статьи 21 </w:t>
      </w:r>
      <w:hyperlink w:history="1" r:id="rIdc2zbunmwe_f5uvqryan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частями 16, 19, 20 статьи 35 конституционного </w:t>
      </w:r>
      <w:hyperlink w:history="1" r:id="rIdvyyidll3f4dikxrto57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17, 18, 22, 25 </w:t>
      </w:r>
      <w:hyperlink w:history="1" r:id="rIdsd-bmpz1i6atwzpdzsg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Республики", Перечнем типовых управленческих документов, образующихся в деятельности учреждений, организаций, предприятий, с указанием сроков хранения, утвержденным постановлением Правительства Кыргызской Республики от 31 декабря 2010 года № 346, Центральная комиссия по проведению выборов и референдумов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vvhs1qz498d22efviy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хранения и передачи в архивы документов, связанных с подготовкой и проведением референдумов, выборов Президента, депутатов Жогорку Кенеша, местных кенешей, глав исполнительных органов местного самоуправления Кыргызской Республики (далее - Порядок)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и утвержденный Порядок территориальным избирательным комиссиям.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постановления Центральной комиссии по выборам и проведению референдумов Кыргызской Республики "Об утверждении Порядка хранения, передачи в архивы и уничтожения документов, связанных с подготовкой и проведением выборов депутатов Законодательного собрания и Собрания народных представителей Жогорку Кенеша, местных кенешей Кыргызской Республики" от 9 июня 2000 г. № 320, "Об утверждении Порядка хранения и передачи в архивы документов, связанных с подготовкой и проведением выборов Президента Кыргызской Республики" от 20 ноября 2000 г. № 489, "Об утверждении Временной инструкции "О порядке хранения, передачи в архивы и уничтожении документов, связанных с подготовкой и проведением выборов глав местного самоуправления аилов, поселков и городов районного подчинения Кыргызской Республики" от 13 ноября 2001 г. № 522.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r>
        <w:rPr>
          <w:rFonts w:ascii="Arial" w:cs="Arial" w:eastAsia="Arial" w:hAnsi="Arial"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sz w:val="24"/>
          <w:szCs w:val="24"/>
        </w:rPr>
        <w:t xml:space="preserve">Центральной
 комиссии по выборам
 и проведению референдумов 
 Кыргызской Республики 
 от 18 января 2012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хранения и передачи в архивы документов, связанных с подготовкой и проведением референдумов, выборов Президента, депутатов Жогорку Кенеша, местных кенешей, глав исполнительных органов местного самоуправления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gw4ofh21qdmvp82g2jg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2018 года № 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В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(далее - Центральная избирательная комиссия) подлежат хранению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течение 15 лет</w:t>
      </w:r>
      <w:r>
        <w:rPr>
          <w:rFonts w:ascii="Arial" w:cs="Arial" w:eastAsia="Arial" w:hAnsi="Arial"/>
          <w:sz w:val="24"/>
          <w:szCs w:val="24"/>
        </w:rPr>
        <w:t xml:space="preserve"> с последующей передачей в Центральный государственный архив Кыргызской Республики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 Документы постоянного срока хранения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документы, связанные с подготовкой и проведением референдумов, выборов Президента и депутатов Жогорку Кенеша, депутатов местных кенешей, глав исполнительных органов местного самоуправления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постановления, решения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Центральной избирательной комиссии о результатах референдумов, выборов Президента, депутатов Жогорку Кенеша Кыргызской Республики и приобщенные к ним сводные таблицы Центральной избирательной комиссии о результатах референдумов, выборов, включающие в себя данные всех поступивших протоколов территориальных избирательных комиссий об итогах голосования, особые мнения членов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svx3aykbomed3yr4ncf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первые экземпляры протоколов территориальных избирательных комиссий об итогах референдумов, выборов Президента, депутатов Жогорку Кенеша Кыргызской Республики об итогах и результатах выборов депутатов местных кенешей и приобщенные к ним сводные таблицы, включающие в себя полные данные всех поступивших протоколов участковых избирательных комиссий об итогах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первые экземпляры финансовых отчетов территориальных избирательных комиссий о поступлении и расходовании средств республиканского бюджета, выделенных данным комиссиям на подготовку и проведение выборов,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отчет Центральной избирательной комиссии о расходовании средств республиканского бюджета, выделенных на подготовку и проведение выборов, референдумов.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 документы уничтожаемые по истечению сроков избрания: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Документы, касающиеся регистрации кандидатов на должность Президента, списков кандидатов в депутаты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и заключения Рабочей группы по приему и проверке избирательных документов, представляемых политическими партиями либо кандидатами на должность Президента, депутатов Жогорку Кенеша Кыргызской Республики для регистрации и документы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с решениями съездов (конференций) политических партий о выдвижении кандидатов в Президенты, списков кандидатов в депутаты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списки выдвинутых кандидатов в депутаты Жогорку Кенеша, утвержденные на съездах (конференциях) политических партий и подписанные их руководителями;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кандидатов о самовыдвижении, заявления о даче согласия баллотироваться кандидатом на должность Президента, в депутаты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биографические данные кандидатов с указанием фамилии, имени, отчества, даты рождения, места работы, занимаемой должности (рода занятий) и 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внесение избирательного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об итогах проверки подписных 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ведомость об итогах проверки достоверности подписей в подписных листах кандидатов на должность Президента Кыргызской Республики, инициативной группы по проведению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сертификата об уровне владения государственным языком кандидатом на должность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r1kwriorrolj7f-ib1r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ИАЦ МВД КР о наличии судимости кандидатов на должность Президента, депутатов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паспортов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о сложении с себя полномочий не совместимых со статусом Президента, депутата Жогорку Кенеша и прилагаемые к ним копии приказов, распоряжений.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1.3. документы временного срока хранения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а) уничтожаются</w:t>
      </w:r>
      <w:r>
        <w:rPr>
          <w:rFonts w:ascii="Arial" w:cs="Arial" w:eastAsia="Arial" w:hAnsi="Arial"/>
          <w:sz w:val="24"/>
          <w:szCs w:val="24"/>
        </w:rPr>
        <w:t xml:space="preserve"> по истечении одного месяца со дня официального опубликования результатов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подписные листы в поддержку кандидата на должность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рабочей группы по вопросам информирования избирателей при проведении референдумов, выборов Президента, депутатов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Рабочей группы по контролю за соблюдением правил ведения предвыборной агитации при проведении выборов Президента, депутатов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подписные листы в поддержку проведения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по аккредитации международных наблюдателей;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списки представителей в Центральной избирательной комиссии, уполномоченных представителей, доверенных лиц, наблюдателей, назначенных кандидатами на должность Президента Кыргызской Республики, политическими партиями (порядок уничтожения прилагается);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б) уничтожаются</w:t>
      </w:r>
      <w:r>
        <w:rPr>
          <w:rFonts w:ascii="Arial" w:cs="Arial" w:eastAsia="Arial" w:hAnsi="Arial"/>
          <w:sz w:val="24"/>
          <w:szCs w:val="24"/>
        </w:rPr>
        <w:t xml:space="preserve"> по истечении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одного года</w:t>
      </w:r>
      <w:r>
        <w:rPr>
          <w:rFonts w:ascii="Arial" w:cs="Arial" w:eastAsia="Arial" w:hAnsi="Arial"/>
          <w:sz w:val="24"/>
          <w:szCs w:val="24"/>
        </w:rPr>
        <w:t xml:space="preserve"> со дня официального опубликования результатов выборов, референдумов: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7fb2xvynyijpgg8nuyw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сейф-пакеты, поступившие в Центральную избирательную комиссию, содержащие в себе копии протоколов участковых избирательных комиссий об итогах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регистрации заявлений, жалоб по выборам Президента, депутатов Жогорку Кенеша, депутатов местных кенешей, глав исполнительных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поступившие жалобы, заявления на нарушения конституционных Законов Кыргызской Республики "О выборах Президента Кыргызской Республики и депутатов Жогорку Кенеша Кыргызской Республики", "О референдуме Кыргызской Республики", Законов Кыргызской Республики "О выборах депутатов местных кенешей", "О местном самоуправлении", а также принятые по указанным жалобам, заявлениям решения рабочих групп.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-rqrd0zzbsi9eq46vd9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в) уничтожаются</w:t>
      </w:r>
      <w:r>
        <w:rPr>
          <w:rFonts w:ascii="Arial" w:cs="Arial" w:eastAsia="Arial" w:hAnsi="Arial"/>
          <w:sz w:val="24"/>
          <w:szCs w:val="24"/>
        </w:rPr>
        <w:t xml:space="preserve"> по истечении пяти лет хранения: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о получении избирательными комиссиями избирательных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 контрольно-ревизионной группы и финансовые отчеты кандидатов по средствам избирательных фондов, приложенные к итоговому финансовому отчету, финансовые документы, подтверждающие поступление и расходование денежных средств избирательных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исключен в соответствии с </w:t>
      </w:r>
      <w:hyperlink w:history="1" r:id="rIdiojzm0obogq7s10j4xc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марта 2018 года № 60).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dg3yuim1wxizpwe28m5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В соответствующей территориальной избирательной комиссии, а также территориальной избирательной комиссии по организации выборов за пределами территории Кыргызской Республики, хранятся в течение одного года со дня официального опубликования результатов выборов, а затем передаются на постоянное хранение в государственные архивы соответствующих городов и районов или их филиалы,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 документы постоянного срока хранения: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заседаний территориальных избирательных комиссий и документы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вторые экземпляры протоколов территориальных избирательных комиссий об итогах голосования сводных таблиц, включающие полные данные всех поступивших протоколов участковых избирательных комиссий об итогах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отчеты участковых избирательных комиссий о поступлении и расходовании средств республиканского бюджета, выделенных на подготовку и проведение выборов,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первые экземпляры протоколов участковых избирательных комиссий об итогах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2.2. документы временного срока хранения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а) уничтожаются</w:t>
      </w:r>
      <w:r>
        <w:rPr>
          <w:rFonts w:ascii="Arial" w:cs="Arial" w:eastAsia="Arial" w:hAnsi="Arial"/>
          <w:sz w:val="24"/>
          <w:szCs w:val="24"/>
        </w:rPr>
        <w:t xml:space="preserve"> по истечении одного месяца со дня официального опубликования итогов выборов: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исключен в соответствии с </w:t>
      </w:r>
      <w:hyperlink w:history="1" r:id="rIdu3tn7wzmlxuggdnxz1p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марта 2018 года № 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об участии наблюдателей и других лиц, в т.ч. международных (иностранных) с приложением заявлений, актов наблюдателей;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списки лиц, присутствовавших при проведении голосования, подсчете голосов избирателей и составлении протокола об итогах голосования на референдуме, выборах Президента, депутатов Жогорку Кенеша, местных кенешей, глав исполнительных органов местного самоуправления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о предоставлении возможности проголосовать досрочно в связи с предстоящим отсутствием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исключен в соответствии с </w:t>
      </w:r>
      <w:hyperlink w:history="1" r:id="rIdlnu7d6zwqgkbes2w-zk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марта 2018 года № 60)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б) уничтожаются</w:t>
      </w:r>
      <w:r>
        <w:rPr>
          <w:rFonts w:ascii="Arial" w:cs="Arial" w:eastAsia="Arial" w:hAnsi="Arial"/>
          <w:sz w:val="24"/>
          <w:szCs w:val="24"/>
        </w:rPr>
        <w:t xml:space="preserve"> по истечении одного года со дня официального опубликования итогов выборов, референдумов: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поступившие в избирательные комиссии жалобы, заявления на нарушения конституционных Законов Кыргызской Республики "О выборах Президента Кыргызской Республики и депутатов Жогорку Кенеша Кыргызской Республики", "О референдуме Кыргызской Республики", Законов Кыргызской Республики "О выборах депутатов местных кенешей", "О местном самоуправлении", а также принятые по указанным жалобам, заявлениям решения участковой/территориальной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регистрации жалоб и заявлений.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опечатанные действительные избирательные бюллетени;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опечатанные недействительные избирательные бюллетени;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опечатанные погашенные избирательные бюллетени;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 передаче погашенных избирательных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о передаче избирательных бюллетеней (действительных/недействительных);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чеки о прохождении идентификации, первичные и итоговые отчеты по идентификации, нулевые и итоговые отчеты автоматически считывающей урны;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в) хранится до проведения очередных выборов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опечатанный список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участковой избирательной комиссии на хранении на срок комиссии остается второй экземпляр протокола об итогах голосования, его увеличенная форма, которые затем передаются в территориальную избирательную комиссию для уничтожения.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Территориальные избирательные комиссии сдают свои печати вместе с печатями участковых избирательных комиссий в Центральную избирательную комиссию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истечении срока полномочий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
 к Порядку уничтожения документов,
 связанных с подготовкой и проведением референдумов , выборов 
 Президента, депутатов Жогорку Кенеша, местных кенешей, глав исполнительных органов местного самоуправления
 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Утверждаю
 (должность руководителя)
 ________________________________
 ________________________________
 (подпись Ф.И.О.)
 ________________________________
 (дата)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место составления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выделении к уничтожению документов и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Основание: приказ № ____ от __________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 экспертной комиссией: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(должность, 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(должность, 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Присутствовали: (должность, 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Комиссия, руководствуясь перечнем (название перечня) отобрала к уничтожению, как не имеющие научно-исторической ценности и утратившие практическое значение, следующие документы и дела (наименование учреждения, в деятельности которого отложились документы, не подлежащие дальнейшему хранению: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2"/>
        <w:gridCol w:w="3880"/>
        <w:gridCol w:w="1708"/>
        <w:gridCol w:w="1735"/>
        <w:gridCol w:w="1893"/>
      </w:tblGrid>
      <w:tr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избирательного документа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Годы документа</w:t>
            </w:r>
          </w:p>
        </w:tc>
        <w:tc>
          <w:tcPr>
            <w:tcW w:type="dxa" w:w="1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документов</w:t>
            </w:r>
          </w:p>
        </w:tc>
        <w:tc>
          <w:tcPr>
            <w:tcW w:type="dxa" w:w="1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 </w:t>
            </w:r>
          </w:p>
        </w:tc>
      </w:tr>
      <w:tr>
        <w:tc>
          <w:tcPr>
            <w:tcW w:type="dxa" w:w="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дел (цифрами, прописью)____________________________________________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экспертной комиссии:________________________________________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(подпись, 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Члены: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(подписи, 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Итог: Уничтожение произведено путем сожжения.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Подпись, Ф.И.О. одного из членов комиссии, 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jqvxikcp94ehq8o2y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dalil.kg/document/402896</w:t>
      </w:r>
    </w:hyperlink>
  </w:p>
  <w:p>
    <w:pPr>
      <w:spacing w:after="0" w:before="40"/>
      <w:jc w:val="center"/>
    </w:pPr>
    <w:hyperlink w:history="1" r:id="rIdmzijt2prkddgbmher0i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ze4prnkyz-bp7eto7gt" Type="http://schemas.openxmlformats.org/officeDocument/2006/relationships/hyperlink" Target="https://dalil.kg/document/81099" TargetMode="External"/><Relationship Id="rIdc2zbunmwe_f5uvqryansf" Type="http://schemas.openxmlformats.org/officeDocument/2006/relationships/hyperlink" Target="https://dalil.kg/document/203100" TargetMode="External"/><Relationship Id="rIdvyyidll3f4dikxrto57jm" Type="http://schemas.openxmlformats.org/officeDocument/2006/relationships/hyperlink" Target="https://dalil.kg/document/203244" TargetMode="External"/><Relationship Id="rIdsd-bmpz1i6atwzpdzsgmp" Type="http://schemas.openxmlformats.org/officeDocument/2006/relationships/hyperlink" Target="https://dalil.kg/document/288" TargetMode="External"/><Relationship Id="rIdbvvhs1qz498d22efviyav" Type="http://schemas.openxmlformats.org/officeDocument/2006/relationships/hyperlink" Target="https://dalil.kg/document/402896#p1" TargetMode="External"/><Relationship Id="rIdgw4ofh21qdmvp82g2jg_n" Type="http://schemas.openxmlformats.org/officeDocument/2006/relationships/hyperlink" Target="https://dalil.kg/document/81099" TargetMode="External"/><Relationship Id="rIdsvx3aykbomed3yr4ncfym" Type="http://schemas.openxmlformats.org/officeDocument/2006/relationships/hyperlink" Target="https://dalil.kg/document/81099" TargetMode="External"/><Relationship Id="rIdr1kwriorrolj7f-ib1rcf" Type="http://schemas.openxmlformats.org/officeDocument/2006/relationships/hyperlink" Target="https://dalil.kg/document/81099" TargetMode="External"/><Relationship Id="rId7fb2xvynyijpgg8nuywzj" Type="http://schemas.openxmlformats.org/officeDocument/2006/relationships/hyperlink" Target="https://dalil.kg/document/81099" TargetMode="External"/><Relationship Id="rId-rqrd0zzbsi9eq46vd9qy" Type="http://schemas.openxmlformats.org/officeDocument/2006/relationships/hyperlink" Target="https://dalil.kg/document/81099" TargetMode="External"/><Relationship Id="rIdiojzm0obogq7s10j4xcve" Type="http://schemas.openxmlformats.org/officeDocument/2006/relationships/hyperlink" Target="https://dalil.kg/document/81099" TargetMode="External"/><Relationship Id="rIddg3yuim1wxizpwe28m5ww" Type="http://schemas.openxmlformats.org/officeDocument/2006/relationships/hyperlink" Target="https://dalil.kg/document/81099" TargetMode="External"/><Relationship Id="rIdu3tn7wzmlxuggdnxz1psb" Type="http://schemas.openxmlformats.org/officeDocument/2006/relationships/hyperlink" Target="https://dalil.kg/document/81099" TargetMode="External"/><Relationship Id="rIdlnu7d6zwqgkbes2w-zkax" Type="http://schemas.openxmlformats.org/officeDocument/2006/relationships/hyperlink" Target="https://dalil.kg/document/8109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jqvxikcp94ehq8o2yus" Type="http://schemas.openxmlformats.org/officeDocument/2006/relationships/hyperlink" Target="https://dalil.kg/document/402896" TargetMode="External"/><Relationship Id="rIdmzijt2prkddgbmher0i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2026-10-01T08:54:41.695Z</dcterms:created>
  <dcterms:modified xsi:type="dcterms:W3CDTF">2026-10-01T08:54:41.695Z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