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1fpfttqe86uonprmc2lc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и.о. Президента КР                     от 25 июня 2005 года УП№ 252                                                  Утверждена                                               </w:t>
      </w:r>
      <w:hyperlink w:history="1" r:id="rIdw1hff68-1negvg5kaotz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ноября 2003 года N 377                                  КОНЦЕПЦИЯ            создания и развития базовых автоматизированных                государственных информационных ресурсов                         Кыргызской Республики                                 1. Введение      Радикальные  преобразования,  связанные  с  развитием  независимогоКыргызстана   как  демократического  государства,   во   всех   сферахжизнедеятельности  населения,  смена  системы  социально-экономическихпредпосылок  (форм  собственности,  базиса  и  надстройки   экономики,социальная инфраструктура) и основ идеологии соответственно обусловилиизменения в структуре государственных информационных ресурсов.   Наличие  качественных государственных ресурсов  является  важнейшимэлементом  эффективного  государственного управления,  основанием  длярешения   глобальной  задачи  перехода  к  информационному   обществу,построению  цельной  информационной  инфраструктуры  государства   какосновы вступления в мировое информационное сообщество.                      2. Оценка современного состояния                  информационных ресурсов республики      В  состав  информационных  ресурсов  Кыргызской  Республики  входятгосударственные    информационные    ресурсы    и    негосударственныеинформационные ресурсы. Государственные информационные ресурсы  -  этомассивы информации, находящиеся во владении, ведении и под управлениемгосударства.  Негосударственные  информационные  ресурсы  это  массивыинформации, находящиеся во владении, ведении и под управлением органовместного самоуправления, юридических и физических лиц.   В Кыргызской Республике созданы необходимые основы для стабильного,позитивного    развития    и    внедрения   коммуникационных    сетей,информационных систем, технологий и средств их обеспечения.  Все  видыпроизводства,  связанные с информационными системами,  технологиями  исредствами    их    обеспечения,   составляют   специальную    отрасльэкономической    деятельности,    развитие    которой     определяетсягосударственной научно-технической и промышленной политикой в  областиинформатизации республики.   В  целях  претворения вышеназванной политики в  жизнь  государствомпредприняты   первоочередные  шаги  по  формированию   государственныхинформационных ресурсов. В частности, идет процесс создания нормативно-правовой  базы  для  формирования в Кыргызской Республике  современнойинформационной   инфраструктуры,   ее   интеграции   в   международныеинформационные   сети.   Подтверждением   этого   являются   следующиезаконодательные и нормативно-правовые акты: 8 октября 1999 года принят</w:t>
      </w:r>
      <w:hyperlink w:history="1" r:id="rIdeekjnhvqfgzmnh5iesym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информатизации", 8 января  2001  года</w:t>
      </w:r>
      <w:hyperlink w:history="1" r:id="rIdne1hsmyrvwliwgzpedzq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N  697  утверждена"</w:t>
      </w:r>
      <w:hyperlink w:history="1" r:id="rIdykc0bf_3039ti9nhxyhnm">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информационно-коммуникационных   технологий   вКыргызской   Республике";  24  января  2002  года  </w:t>
      </w:r>
      <w:hyperlink w:history="1" r:id="rIdycrs75hsro0utyiwgqkd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N   37   создан   Государственный    реестрперсонифицированных документов Кыргызской Республики;  10  марта  2002года   </w:t>
      </w:r>
      <w:hyperlink w:history="1" r:id="rIdziuerje4h9rogozhl04-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N  54   утверждена</w:t>
      </w:r>
      <w:hyperlink w:history="1" r:id="rIdbwdkx2l0-xtqyjp4kmbcv">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"Информационно-коммуникационные технологии  дляразвития Кыргызской Республики".                  3. Цели и задачи создания государственных                        информационных ресурсов      Для    технологического   обеспечения   функционирования    органовгосударственной  власти и управления, в целях реализации  национальнойстратегии  "Информационно-коммуникационные  технологии  для   развитияКыргызской  Республики" необходимо создать Национальную информационнуюсистему,    основанную   на   использовании   современных    передовыхинформационных технологий, на базе компьютеризированных информационно-технологических модулей.   Государственные информационные ресурсы Национальной  информационнойсистемы должны обеспечить:   - эффективное социально-экономическое планирование;   - формирование государственных демографических ресурсов;   - учет физических, юридических лиц и правовых единиц;   -  качественный банк данных о деятельности физических и юридическихлиц;   -   обмен   данными  между  государственными  и  негосударственнымиструктурами в реальном масштабе времени;   -  исключение  несанкционированного  доступа  к  автоматизированнымрабочим местам и базам данных и т.д.   Единое   государственное  информационное  пространство   КыргызскойРеспублики должно формироваться из:   -   организации  единого,  полного  повсеместного  документированиянаселения с использованием современных информационных технологий;   - формирования качественных государственных информационных ресурсовна  базе  существующих  и вновь создаваемых государственных  регистров(реестров), ресурсов и систем, обеспечения их хранения и сбережения;   - единой межведомственной информационно-телекоммуникационной сети;   -  банка  данных  персонифицированных  документов  государственногозначения.                      4. Основные направления развития                государственных информационных ресурсов      Первоочередной задачей является создание государственных  регистров(населения, правовых единиц, транспорта, образования, здравоохранения)как   базовых  компонентов  Национальной  информационной   системы   иобеспечение    единой   информационной   платформы    для    процессовдокументирования населения, правовых единиц и транспортных средств.   Государственное агентство информационных ресурсов и технологий  приПравительстве   Кыргызской  Республики  (далее  -  Агентство)   должноформировать   и   обслуживать  единые  государственные  информационныересурсы,  разрабатывать и координировать выполнение стратегий развитияинформационного  пространства,  государственных  программ,  реализациипланов и проектов в области информатизации республики.   Создание  автоматизированной  системы Агентства  должно  обеспечитьавтоматизированное  ведение всех государственных  регистров  (далее  -ГР),  являющихся  базовыми  компонентами  Национальной  информационнойсистемы   Кыргызской   Республики  (далее   -   НИС   КР),   а   такжеавтоматизированное управление бизнес-процессами изготовления и  выдачиперсонифицированных документов на основе ГР.   Данная   система   должна  быть  тесно  связана   с   существующимиавтоматизированными  системами,  использовать  технологии  с   высокимуровнем надежности, защиты и возможностями расширения.   Система должна обеспечивать решение следующих основных задач:   - формирование и актуализация базы данных Государственного регистранаселения  (далее  -  ГРН) в ходе документирования жителей  КыргызскойРеспублики в пределах Национальной паспортной системы;   - формирование и актуализация базы данных Государственного регистраправовых  единиц  (далее  -  ГРПЕ) в ходе  регистрации/перерегистрацииюридических лиц;   -  автоматизированное управление производством  персонифицированныхдокументов;   - автоматизированный учет выдачи персонифицированных документов;   -   эксплуатация  и  администрирование  автоматизированной  системысилами Агентства;   -   организация   информационного  контроля   данных,   обеспечениенакопления  информации  установленного  вида  и  качества  с   помощьюспециальных   программно-технических  средств  и   силами   выделенныхподразделений и сотрудников;   -   обеспечение  информационной  безопасности  при  формировании  иэксплуатации системы;   -  предоставление сервисов для доступа к информации государственныхрегистров ведомственным и внешним системам;   -  обеспечение  информационного взаимодействия и  сотрудничества  входе межгосударственного и международного информационного обмена.   Основной   целью  создания  единых  государственных  информационныхресурсов   является  развитие  информационных  технологий  до   уровняреализации  операций  в  соответствии с  законодательством  КыргызскойРеспублики и мировыми стандартами по всем компонентам системы.   При этом должны быть решены следующие задачи:   -    совместное   использование   централизованных   информационныхресурсов;   -   оптимизация  горизонтального  и  вертикального  информационногообмена;   -     демонстрация     информационно-технологической     инициативыгосударства;   -    повышение   эффективности   функционирования   государственныхинститутов;   -   своевременное   планирование  социально-экономической   областиорганами государственной и законодательной власти;   -   снижение   расходов  на  создание  современной  технологическойплатформы государственных информационных ресурсов;   - гармонизация взаимодействия "государство - общество";   - создание базиса для интеграции информационных ресурсов;   - обеспечение "электронных взаимоотношений" общества и государства;   -  содействие возникновению и формированию в государстве отношений,свойственных глобальному информационному обществу.   Для  разработки,  исполнения и координации информационной  политикиКыргызской Республики Агентство должно осуществить следующие операции:   - формирование и ведение ГРН (Государственный регистр населения);   -  формирование  и  ведение ГРПЕ (Государственный регистр  правовыхединиц);   - формирование и ведение ГРТ (Государственный регистр транспорта);   -  изготовление  и  выдача персонифицированных или идентифицирующихдокументов.   Государственный  регистр  населения -  это  базовый  информационныйресурс,  обеспечивающий  механизмы создания,  хранения,  актуализации,поиска  и  выдачи по запросам информации о физических лицах, постояннопроживающих  и  временно  находящихся на территории  страны,  а  такжеграждан  страны,  выехавших  за  рубеж на  постоянное  проживание  иливременно на срок более трех месяцев.   В задачи ГРН входят:   -  государственный  контроль накопления, хранения  и  использованияинформационных ресурсов о населении;   - учет и контроль родившихся и/или умерших на территории КыргызскойРеспублики;   -  автоматизированный  учет и контроль записей  актов  гражданскогосостояния;   -   автоматизированный   учет  и  контроль   документирования   лицудостоверяющими личность документами Национальной паспортной системы;   - автоматизированный учет и контроль лиц по месту жительства;   - автоматизированный учет и контроль гражданства;   -  автоматизированный учет и контроль иностранных граждан и лиц безгражданства, находящихся в Кыргызской Республике;   -  автоматизированный  учет и контроль пересечения  государственнойграницы Кыргызской Республики;   - автоматизированный учет и контроль лиц, обратившихся в посольстваи консульства Кыргызской Республики.   Государственный   регистр   правовых   единиц   -    это    базовыйинформационный  ресурс, обеспечивающий механизмы  создания,  хранения,актуализации,  поиска  и  выдачи  по запросам  информации  об  органахпубличной власти, предприятиях, учреждениях, общественных объединенияхи  партиях,  фондах,  патронатах, культах и религиозных  организациях,ассоциациях,    союзах,   концернах   в   кондоминиуме,   крестьянских(фермерских) хозяйствах и индивидуальных предпринимателях.   ГРПЕ решает следующие задачи:   -  государственный  контроль накопления, хранения  и  использованияинформационных ресурсов о правовых единицах;   - учет органов государственной власти;   - учет и контроль предприятий и общественных организаций;   - учет и контроль индивидуальных предпринимателей;   - учет и контроль печатей; учет и контроль лицензий;   - учет и контроль юридических адресов.   Государственный  регистр  транспорта - это  базовый  информационныйресурс,  обеспечивающий  механизмы создания,  хранения,  актуализации,поиска  и  выдачи  по запросам информации о транспортных  средствах  иприцепах  к  ним,  а  также водительских удостоверений  на  территорииКыргызской Республики.   ГРТ решает следующие задачи:   - полная идентификация, учет и документирование транспортного паркастраны и транспорта международного сообщения;   -  обеспечение  защиты и публичного признания  прав  собственности,владения, пользования транспортными средствами;   -  внедрение  в стране автоматизированного контроля за перемещениемтранспорта;   - поддержка систем налогообложения и страхования;   -   обеспечение   органов   центрального  и   местного   публичногоуправления,   хозяйствующих  субъектов  и   населения   статистическойинформацией  о  количестве и техническом состоянии эксплуатируемого  встране транспорта;   -  поддержка развития информационной инфраструктуры транспортной  исервисной отрасли бизнеса.   Для  последующего  интегрирования государственных  регистров  междусобой  и  в  Единый  государственный информационный ресурс  КыргызскойРеспублики основными идентифицирующими признаками объектов ГРН,  ГРПЕ,ГРТ   должны   являться   государственные   идентификационные   номерафизического  лица, правовой единицы, транспорта, представляющие  собойстрого определенный порядок из одинакового количества цифр.                5. Обеспечение безопасности функционирования                государственных информационных ресурсов                      и конфиденциальности данных      Система  безопасности должна обеспечивать защиту автоматизированныхинформационных ресурсов от следующих видов угроз:   -   аварии  систем  электро-,  водо-  и  теплоснабжения  зданий   исооружений;   - сбои и отказы технических средств системы;   -   последствия  ошибок  проектирования  и  разработки  компонентовсистемы   (аппаратных   средств,  технологии   обработки   информации,программ, структур данных и т.п.);   -  ошибки  в  эксплуатации  (пользователей,  операторов  и  другогоперсонала);   - преднамеренные действия нарушителей и злоумышленников.   Персонифицированный  характер хранимых данных предполагает  строгоесоблюдение    конфиденциальности   информации.   Защита    секретностиперсональных  данных должна осуществляться правовыми, организационнымии  техническими  средствами,  в  том числе  системами  сигнализации  иразграничения доступа. Система защиты персональной информации включаетв себя такие элементы как:   -  государственная  сертификация  и  лицензирование  информационныхподсистем обработки и хранения персональных данных;   -   сертификация   и   аттестация  пользователей   для   работы   сперсональными данными;   -   международные  соглашения  о  передаче  персональных  данных  вмеждународные системы и подсистемы.   Система  защиты  информации включает также организационные  меры  ипрограммно-аппаратные методы и средства, обеспечивающие блокирование:   - оттока информации по техническим каналам;   - несанкционированного доступа к ресурсам сети.   Организационные   меры   должны   обеспечиваться   соответствующимислужбами и исключать неконтролируемый доступ посторонних к техническимсредствам,  магнитным  носителям,  средствам  выдачи  бумажных  копий,кабельным системам.   Программно-аппаратные    средства    защиты    информации    должныобеспечивать:   - идентификацию защищаемых ресурсов;   - аутентификацию защищаемых ресурсов и пользователей;   - аутентифицированный обмен данными;   -  целостность данных при возникновении, передаче, использовании  ихранении информации;   - разграничение доступа пользователей к данным;   - разграничение доступа пользователей к защищаемым ресурсам;   - администрирование (обозначение прав доступа к данным и защищаемымресурсам,   обработка  информации,  поступающей   из   регистрационныхжурналов, установка и снятие системы защиты);   - регистрацию действий по входу пользователей в систему и выходу изсистемы, нарушений прав доступа к защищаемым ресурсам;   - контроль целостности и работоспособности системы защиты;   -  безопасность  в  аварийных ситуациях (при  остановке  отдельноготехнологического оборудования, при отключении электропитания и т.п.).   На  работоспособность информационно-технических средств  не  должнывлиять  существующие  в  зоне эксплуатации электрические  и  магнитныеполя,   возможные  повреждения  источников  питания   и   чрезвычайныеприродные явления.                           6. Правовое обеспечение      Правовой основой создания и развития государственных информационныхресурсов должны стать:   -  "Программа развития информационно-коммуникационных технологий  вКыргызской Республике", утвержденная 8 января 2001 года постановлениемПравительства Кыргызской Республики N 697;   -    Указ    Президента   Кыргызской   Республики    "О    созданииГосударственного  реестра  персонифицированных  документов  КыргызскойРеспублики от 24 января 2002 года N 37;   -  Указ Президента Кыргызской Республики от 10 марта 2002 года N 54"О  национальной стратегии "Информационно-коммуникационные  технологиидля развития Кыргызской Республики".   Необходимо  также  в  кратчайшее  время  разработать  и   утвердитьположения   о   Государственном  регистре  населения,  Государственномрегистре правовых единиц, Государственном регистре транспорта.                                7. Заключение      Внедрение государственных регистров позволит:   -  сформировать  базовую  платформу для интеграции  государственныхинформационных ресурсов;   -  упростить  процесс  регистрации правовой  единицы,  одновременноповысив уровень контроля достоверности представленных данных;   -  обеспечить  эффективное социально-экономическое планирование  наоснове оперативной, актуальной, адекватной статистической информации;   -  обеспечить  качественное документирование населения  как  основуупрощения взаимоотношений "государство - личность";   -  обеспечить основу построения информационных ресурсов  управлениягосударством;   -  создать  технологические условия для борьбы  с  преступностью  ипрофилактики правонарушений;   -   повысит   качество  информационного  обеспечения   деятельностиюридических и физических лиц.   В целом создание автоматизированных единых государственных ресурсовобеспечит  необходимую платформу для перехода Кыргызской Республики  кобществу  информационного  типа  и последующей  интеграции  в  мировоесообщество.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xlhf8updxvaz7egnbacf">
      <w:r>
        <w:rPr>
          <w:rFonts w:ascii="Arial" w:cs="Arial" w:eastAsia="Arial" w:hAnsi="Arial"/>
          <w:color w:val="132D3F"/>
          <w:sz w:val="16"/>
          <w:szCs w:val="16"/>
          <w:u w:val="single"/>
        </w:rPr>
        <w:t xml:space="preserve">dalil.kg/document/4057</w:t>
      </w:r>
    </w:hyperlink>
  </w:p>
  <w:p>
    <w:pPr>
      <w:spacing w:after="0" w:before="40"/>
      <w:jc w:val="center"/>
    </w:pPr>
    <w:hyperlink w:history="1" r:id="rIdb_dh0yad3zrjvdl30gv5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fpfttqe86uonprmc2lc5" Type="http://schemas.openxmlformats.org/officeDocument/2006/relationships/hyperlink" Target="https://dalil.kg/document/4300" TargetMode="External"/><Relationship Id="rIdw1hff68-1negvg5kaotzv" Type="http://schemas.openxmlformats.org/officeDocument/2006/relationships/hyperlink" Target="https://dalil.kg/document/4055" TargetMode="External"/><Relationship Id="rIdeekjnhvqfgzmnh5iesymy" Type="http://schemas.openxmlformats.org/officeDocument/2006/relationships/hyperlink" Target="https://dalil.kg/document/270" TargetMode="External"/><Relationship Id="rIdne1hsmyrvwliwgzpedzqo" Type="http://schemas.openxmlformats.org/officeDocument/2006/relationships/hyperlink" Target="https://dalil.kg/document/53392" TargetMode="External"/><Relationship Id="rIdykc0bf_3039ti9nhxyhnm" Type="http://schemas.openxmlformats.org/officeDocument/2006/relationships/hyperlink" Target="https://dalil.kg/document/53393" TargetMode="External"/><Relationship Id="rIdycrs75hsro0utyiwgqkdv" Type="http://schemas.openxmlformats.org/officeDocument/2006/relationships/hyperlink" Target="https://dalil.kg/document/3656" TargetMode="External"/><Relationship Id="rIdziuerje4h9rogozhl04-w" Type="http://schemas.openxmlformats.org/officeDocument/2006/relationships/hyperlink" Target="https://dalil.kg/document/3678" TargetMode="External"/><Relationship Id="rIdbwdkx2l0-xtqyjp4kmbcv" Type="http://schemas.openxmlformats.org/officeDocument/2006/relationships/hyperlink" Target="https://dalil.kg/document/367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xlhf8updxvaz7egnbacf" Type="http://schemas.openxmlformats.org/officeDocument/2006/relationships/hyperlink" Target="https://dalil.kg/document/4057" TargetMode="External"/><Relationship Id="rIdb_dh0yad3zrjvdl30gv5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2026-09-23T17:20:39.857Z</dcterms:created>
  <dcterms:modified xsi:type="dcterms:W3CDTF">2026-09-23T17:20:39.857Z</dcterms:modified>
</cp:coreProperties>
</file>

<file path=docProps/custom.xml><?xml version="1.0" encoding="utf-8"?>
<Properties xmlns="http://schemas.openxmlformats.org/officeDocument/2006/custom-properties" xmlns:vt="http://schemas.openxmlformats.org/officeDocument/2006/docPropsVTypes"/>
</file>