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использования и предоставления муниципального жилищного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4-lqmfmrpm9atixa9fi9i">
        <w:r>
          <w:rPr>
            <w:rFonts w:ascii="Arial" w:cs="Arial" w:eastAsia="Arial" w:hAnsi="Arial"/>
            <w:i/>
            <w:iCs/>
            <w:color w:val="1D4ED8"/>
            <w:sz w:val="24"/>
            <w:szCs w:val="24"/>
            <w:u w:val="single"/>
          </w:rPr>
          <w:t xml:space="preserve">14 мая 2024 года № 137</w:t>
        </w:r>
      </w:hyperlink>
      <w:r>
        <w:rPr>
          <w:rFonts w:ascii="Arial" w:cs="Arial" w:eastAsia="Arial" w:hAnsi="Arial"/>
          <w:sz w:val="24"/>
          <w:szCs w:val="24"/>
        </w:rPr>
        <w:t xml:space="preserve">, </w:t>
      </w:r>
      <w:hyperlink w:history="1" r:id="rId3fzxkqf-_fu0dkf5woawr">
        <w:r>
          <w:rPr>
            <w:rFonts w:ascii="Arial" w:cs="Arial" w:eastAsia="Arial" w:hAnsi="Arial"/>
            <w:i/>
            <w:iCs/>
            <w:color w:val="1D4ED8"/>
            <w:sz w:val="24"/>
            <w:szCs w:val="24"/>
            <w:u w:val="single"/>
          </w:rPr>
          <w:t xml:space="preserve">31 марта 2026 года № 86</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w:t>
      </w:r>
      <w:hyperlink w:history="1" r:id="rIdy8cfy-h_zedo1oenexrd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разработано в соответствии с Жилищным </w:t>
      </w:r>
      <w:hyperlink w:history="1" r:id="rId70deviolpz7fozntklgy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устанавливает единый порядок:</w:t>
      </w:r>
    </w:p>
    <w:p>
      <w:pPr>
        <w:spacing w:after="60"/>
        <w:ind w:firstLine="567"/>
        <w:jc w:val="both"/>
      </w:pPr>
      <w:r>
        <w:rPr>
          <w:rFonts w:ascii="Arial" w:cs="Arial" w:eastAsia="Arial" w:hAnsi="Arial"/>
          <w:sz w:val="24"/>
          <w:szCs w:val="24"/>
        </w:rPr>
        <w:t xml:space="preserve">учета граждан, нуждающихся в улучшении жилищных условий;</w:t>
      </w:r>
    </w:p>
    <w:p>
      <w:pPr>
        <w:spacing w:after="60"/>
        <w:ind w:firstLine="567"/>
        <w:jc w:val="both"/>
      </w:pPr>
      <w:r>
        <w:rPr>
          <w:rFonts w:ascii="Arial" w:cs="Arial" w:eastAsia="Arial" w:hAnsi="Arial"/>
          <w:sz w:val="24"/>
          <w:szCs w:val="24"/>
        </w:rPr>
        <w:t xml:space="preserve">предоставления жилых помещений муниципального жилищного фонда в срочное возмездное пользование;</w:t>
      </w:r>
    </w:p>
    <w:p>
      <w:pPr>
        <w:spacing w:after="60"/>
        <w:ind w:firstLine="567"/>
        <w:jc w:val="both"/>
      </w:pPr>
      <w:r>
        <w:rPr>
          <w:rFonts w:ascii="Arial" w:cs="Arial" w:eastAsia="Arial" w:hAnsi="Arial"/>
          <w:sz w:val="24"/>
          <w:szCs w:val="24"/>
        </w:rPr>
        <w:t xml:space="preserve">предоставления служебных жилых помещений;</w:t>
      </w:r>
    </w:p>
    <w:p>
      <w:pPr>
        <w:spacing w:after="60"/>
        <w:ind w:firstLine="567"/>
        <w:jc w:val="both"/>
      </w:pPr>
      <w:r>
        <w:rPr>
          <w:rFonts w:ascii="Arial" w:cs="Arial" w:eastAsia="Arial" w:hAnsi="Arial"/>
          <w:sz w:val="24"/>
          <w:szCs w:val="24"/>
        </w:rPr>
        <w:t xml:space="preserve">приватизации жилых помещений муниципального жилищного фонда.</w:t>
      </w:r>
    </w:p>
    <w:p>
      <w:pPr>
        <w:spacing w:after="60"/>
        <w:ind w:firstLine="567"/>
        <w:jc w:val="both"/>
      </w:pPr>
      <w:r>
        <w:rPr>
          <w:rFonts w:ascii="Arial" w:cs="Arial" w:eastAsia="Arial" w:hAnsi="Arial"/>
          <w:sz w:val="24"/>
          <w:szCs w:val="24"/>
        </w:rPr>
        <w:t xml:space="preserve">Понятия, применимые в настоящем положении:</w:t>
      </w:r>
    </w:p>
    <w:p>
      <w:pPr>
        <w:spacing w:after="60"/>
        <w:ind w:firstLine="567"/>
        <w:jc w:val="both"/>
      </w:pPr>
      <w:r>
        <w:rPr>
          <w:rFonts w:ascii="Arial" w:cs="Arial" w:eastAsia="Arial" w:hAnsi="Arial"/>
          <w:sz w:val="24"/>
          <w:szCs w:val="24"/>
        </w:rPr>
        <w:t xml:space="preserve">муниципальный жилищный фонд – совокупность жилых помещений, находящихся в муниципальной собственности, которые предоставляются гражданам Кыргызской Республики, нуждающимся в улучшении жилищных условий, в порядке, определенном настоящим </w:t>
      </w:r>
      <w:hyperlink w:history="1" r:id="rIdbb_l3iol1bfqk2j1rszn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подразделение мэрии города Бишкек, наделенное полномочиями по управлению и распоряжению муниципальным имуществом;</w:t>
      </w:r>
    </w:p>
    <w:p>
      <w:pPr>
        <w:spacing w:after="60"/>
        <w:ind w:firstLine="567"/>
        <w:jc w:val="both"/>
      </w:pPr>
      <w:r>
        <w:rPr>
          <w:rFonts w:ascii="Arial" w:cs="Arial" w:eastAsia="Arial" w:hAnsi="Arial"/>
          <w:b/>
          <w:bCs/>
          <w:sz w:val="24"/>
          <w:szCs w:val="24"/>
        </w:rPr>
        <w:t xml:space="preserve">служебный жилищный фонд</w:t>
      </w:r>
      <w:r>
        <w:rPr>
          <w:rFonts w:ascii="Arial" w:cs="Arial" w:eastAsia="Arial" w:hAnsi="Arial"/>
          <w:sz w:val="24"/>
          <w:szCs w:val="24"/>
        </w:rPr>
        <w:t xml:space="preserve"> - совокупность жилых помещений, находящихся в муниципальной собственности, предназначенных для улучшения жилищных условий муниципальных служащих, работников муниципальных предприятий и учреждений;</w:t>
      </w:r>
    </w:p>
    <w:p>
      <w:pPr>
        <w:spacing w:after="60"/>
        <w:ind w:firstLine="567"/>
        <w:jc w:val="both"/>
      </w:pPr>
      <w:r>
        <w:rPr>
          <w:rFonts w:ascii="Arial" w:cs="Arial" w:eastAsia="Arial" w:hAnsi="Arial"/>
          <w:b/>
          <w:bCs/>
          <w:sz w:val="24"/>
          <w:szCs w:val="24"/>
        </w:rPr>
        <w:t xml:space="preserve">уполномоченные органы по вопросам учета граждан</w:t>
      </w:r>
      <w:r>
        <w:rPr>
          <w:rFonts w:ascii="Arial" w:cs="Arial" w:eastAsia="Arial" w:hAnsi="Arial"/>
          <w:sz w:val="24"/>
          <w:szCs w:val="24"/>
        </w:rPr>
        <w:t xml:space="preserve"> - территориальные подразделения мэрии города Бишкек по административным районам, ведущие учет граждан на территории соответствующего административного района города Бишкек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комиссия по учету граждан, нуждающихся в улучшении жилищных условий – коллегиальный орган, создаваемый при уполномоченном органе по вопросам учета граждан в соответствии с настоящим </w:t>
      </w:r>
      <w:hyperlink w:history="1" r:id="rId_adp688kquiz2yug9gay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для постановки на учет и учета граждан, проживающих на территории города Бишкек и нуждающихся в улучшении жилищных условий по основаниям,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комиссия по вопросам управления муниципальным жилищным фондом – коллегиальный орган, создаваемый в соответствии с настоящим </w:t>
      </w:r>
      <w:hyperlink w:history="1" r:id="rIdxnei_oqpqmxmmjuy1vsj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для решения вопросов, связанных с предоставлением, управлением и приватизацией жилых помещений муниципального жилищного фонда.</w:t>
      </w:r>
    </w:p>
    <w:p>
      <w:pPr>
        <w:spacing w:after="60"/>
        <w:ind w:firstLine="567"/>
        <w:jc w:val="both"/>
      </w:pPr>
      <w:r>
        <w:rPr>
          <w:rFonts w:ascii="Arial" w:cs="Arial" w:eastAsia="Arial" w:hAnsi="Arial"/>
          <w:i/>
          <w:iCs/>
          <w:sz w:val="24"/>
          <w:szCs w:val="24"/>
        </w:rPr>
        <w:t xml:space="preserve">(В редакции </w:t>
      </w:r>
      <w:hyperlink w:history="1" r:id="rIdzawbmvbk5irgtd0je-yt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 На учет для получения жилых помещений принимаются граждане Кыргызской Республики, проживающие на территории города Бишкек не менее трех лет.</w:t>
      </w:r>
    </w:p>
    <w:p>
      <w:pPr>
        <w:spacing w:after="60"/>
        <w:ind w:firstLine="567"/>
        <w:jc w:val="both"/>
      </w:pPr>
      <w:r>
        <w:rPr>
          <w:rFonts w:ascii="Arial" w:cs="Arial" w:eastAsia="Arial" w:hAnsi="Arial"/>
          <w:sz w:val="24"/>
          <w:szCs w:val="24"/>
        </w:rPr>
        <w:t xml:space="preserve">3. При уполномоченных органах по вопросам учета граждан создаются комиссии по учету граждан, нуждающихся в улучшении жилищных условий. Состав комиссии и порядок ее работы утверждается соответствующим решением</w:t>
      </w:r>
      <w:r>
        <w:rPr>
          <w:rFonts w:ascii="Arial" w:cs="Arial" w:eastAsia="Arial" w:hAnsi="Arial"/>
          <w:sz w:val="24"/>
          <w:szCs w:val="24"/>
        </w:rPr>
        <w:t xml:space="preserve">мэрии города Бишкек.</w:t>
      </w:r>
    </w:p>
    <w:p>
      <w:pPr>
        <w:spacing w:after="60"/>
        <w:ind w:firstLine="567"/>
        <w:jc w:val="both"/>
      </w:pPr>
      <w:r>
        <w:rPr>
          <w:rFonts w:ascii="Arial" w:cs="Arial" w:eastAsia="Arial" w:hAnsi="Arial"/>
          <w:i/>
          <w:iCs/>
          <w:sz w:val="24"/>
          <w:szCs w:val="24"/>
        </w:rPr>
        <w:t xml:space="preserve">(В редакции </w:t>
      </w:r>
      <w:hyperlink w:history="1" r:id="rIdvkzomgffuaq-nmpot7o9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 Ответственность за правильность принятия на учет граждан, нуждающихся в улучшении жилищных условий, в строгом соответствии с действующим законодательством Кыргызской Республики, несут руководители уполномоченных органов по вопросам учета граждан.</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осуществляется уполномоченным органом согласно очередности, в следующем порядке:</w:t>
      </w:r>
    </w:p>
    <w:p>
      <w:pPr>
        <w:spacing w:after="60"/>
        <w:ind w:firstLine="567"/>
        <w:jc w:val="both"/>
      </w:pPr>
      <w:r>
        <w:rPr>
          <w:rFonts w:ascii="Arial" w:cs="Arial" w:eastAsia="Arial" w:hAnsi="Arial"/>
          <w:sz w:val="24"/>
          <w:szCs w:val="24"/>
        </w:rPr>
        <w:t xml:space="preserve">по одному жилому помещению лицам, состоящим на учете нуждающихся в улучшении жилищных условий по месту жительства в каждом административном районе города Бишкек;</w:t>
      </w:r>
    </w:p>
    <w:p>
      <w:pPr>
        <w:spacing w:after="60"/>
        <w:ind w:firstLine="567"/>
        <w:jc w:val="both"/>
      </w:pPr>
      <w:r>
        <w:rPr>
          <w:rFonts w:ascii="Arial" w:cs="Arial" w:eastAsia="Arial" w:hAnsi="Arial"/>
          <w:sz w:val="24"/>
          <w:szCs w:val="24"/>
        </w:rPr>
        <w:t xml:space="preserve">одно служебное жилое помещение лицу, состоящему на учете по месту работы и нуждающемуся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24a8cf08ctenupj2nmv8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i/>
          <w:iCs/>
          <w:sz w:val="24"/>
          <w:szCs w:val="24"/>
        </w:rPr>
        <w:t xml:space="preserve">Примечание: </w:t>
      </w:r>
    </w:p>
    <w:p>
      <w:pPr>
        <w:spacing w:after="60"/>
        <w:ind w:firstLine="567"/>
        <w:jc w:val="both"/>
      </w:pPr>
      <w:r>
        <w:rPr>
          <w:rFonts w:ascii="Arial" w:cs="Arial" w:eastAsia="Arial" w:hAnsi="Arial"/>
          <w:i/>
          <w:iCs/>
          <w:sz w:val="24"/>
          <w:szCs w:val="24"/>
        </w:rPr>
        <w:t xml:space="preserve">Изменения внесенные в </w:t>
      </w:r>
      <w:r>
        <w:rPr>
          <w:rFonts w:ascii="Arial" w:cs="Arial" w:eastAsia="Arial" w:hAnsi="Arial"/>
          <w:i/>
          <w:iCs/>
          <w:sz w:val="24"/>
          <w:szCs w:val="24"/>
        </w:rPr>
        <w:t xml:space="preserve">пункт 5</w:t>
      </w:r>
      <w:r>
        <w:rPr>
          <w:rFonts w:ascii="Arial" w:cs="Arial" w:eastAsia="Arial" w:hAnsi="Arial"/>
          <w:i/>
          <w:iCs/>
          <w:sz w:val="24"/>
          <w:szCs w:val="24"/>
        </w:rPr>
        <w:t xml:space="preserve"> настоящего Положения в соответствии с </w:t>
      </w:r>
      <w:hyperlink w:history="1" r:id="rIdgm_1xxfhaxy0raa7ihkj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 Лица, виновные в нарушении установленного порядка принятия на учет граждан, нуждающихся в улучшении жилищных условий, снятия с учета и предоставления гражданам жилых помещений, несоблюдении установленных сроков заселения жилых домов и жилых помещений,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Граждане признаются нуждающимися в улучшении жилищных условий по основаниям,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wh3n3f4t4dz2arg3xv0x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учета граждан, нуждающихся в улучшении жилищных условий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Учет граждан, нуждающихся в улучшении жилищных условий, осуществляется по месту жительства в уполномоченных органах по вопросам учета граждан.</w:t>
      </w:r>
    </w:p>
    <w:p>
      <w:pPr>
        <w:spacing w:after="60"/>
        <w:ind w:firstLine="567"/>
        <w:jc w:val="both"/>
      </w:pPr>
      <w:r>
        <w:rPr>
          <w:rFonts w:ascii="Arial" w:cs="Arial" w:eastAsia="Arial" w:hAnsi="Arial"/>
          <w:sz w:val="24"/>
          <w:szCs w:val="24"/>
        </w:rPr>
        <w:t xml:space="preserve">9. Граждане, имеющие право на первоочередное получение жилых помещений, учитываются в отдельных списках. Списки граждан, принятых на учет нуждающихся в улучшении жилищных условий, подлежат ежегодному уточнению и обнародованию через официальные средства массовой информации.</w:t>
      </w:r>
    </w:p>
    <w:p>
      <w:pPr>
        <w:spacing w:after="60"/>
        <w:ind w:firstLine="567"/>
        <w:jc w:val="both"/>
      </w:pPr>
      <w:r>
        <w:rPr>
          <w:rFonts w:ascii="Arial" w:cs="Arial" w:eastAsia="Arial" w:hAnsi="Arial"/>
          <w:sz w:val="24"/>
          <w:szCs w:val="24"/>
        </w:rPr>
        <w:t xml:space="preserve">10. Граждане, без уважительных причин ухудшившие свои жилищные условия, а также осуществившие отчуждение пригодного для проживания жилого дома (части дома) либо квартиры (части квартиры), принадлежащей им на праве частной собственности, принимаются на учет как нуждающиеся в улучшении жилищных условий, по истечении пяти лет со времени ухудшения жилищных условий либо сделки по отчуждению.</w:t>
      </w:r>
    </w:p>
    <w:p>
      <w:pPr>
        <w:spacing w:after="60"/>
        <w:ind w:firstLine="567"/>
        <w:jc w:val="both"/>
      </w:pPr>
      <w:r>
        <w:rPr>
          <w:rFonts w:ascii="Arial" w:cs="Arial" w:eastAsia="Arial" w:hAnsi="Arial"/>
          <w:i/>
          <w:iCs/>
          <w:sz w:val="24"/>
          <w:szCs w:val="24"/>
        </w:rPr>
        <w:t xml:space="preserve">(В редакции </w:t>
      </w:r>
      <w:hyperlink w:history="1" r:id="rIdw9wwthbxllxxffn_hjah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11. Граждане, постоянно проживающие на территории города Бишкек, подают заявления о принятии их на учет нуждающихся в улучшении жилищных условий в соответствующие уполномоченные органы по вопросам учета граждан.</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справки о составе семьи и с фактического места жительства, выданные органами местного самоуправления города Бишкек посредством автоматизированной информационной системы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из уполномоченного органа по землеустройству и регистрации прав на недвижимое имущество о наличии или об отсутствии у гражданина и членов его семьи, пригодных для проживания жилого дома (его части) или квартиры (части квартиры), принадлежащих на праве частной собственности;</w:t>
      </w:r>
    </w:p>
    <w:p>
      <w:pPr>
        <w:spacing w:after="60"/>
        <w:ind w:firstLine="567"/>
        <w:jc w:val="both"/>
      </w:pPr>
      <w:r>
        <w:rPr>
          <w:rFonts w:ascii="Arial" w:cs="Arial" w:eastAsia="Arial" w:hAnsi="Arial"/>
          <w:sz w:val="24"/>
          <w:szCs w:val="24"/>
        </w:rPr>
        <w:t xml:space="preserve">форма № 1;</w:t>
      </w:r>
    </w:p>
    <w:p>
      <w:pPr>
        <w:spacing w:after="60"/>
        <w:ind w:firstLine="567"/>
        <w:jc w:val="both"/>
      </w:pPr>
      <w:r>
        <w:rPr>
          <w:rFonts w:ascii="Arial" w:cs="Arial" w:eastAsia="Arial" w:hAnsi="Arial"/>
          <w:sz w:val="24"/>
          <w:szCs w:val="24"/>
        </w:rPr>
        <w:t xml:space="preserve">акт обследования жилищных условий;</w:t>
      </w:r>
    </w:p>
    <w:p>
      <w:pPr>
        <w:spacing w:after="60"/>
        <w:ind w:firstLine="567"/>
        <w:jc w:val="both"/>
      </w:pPr>
      <w:r>
        <w:rPr>
          <w:rFonts w:ascii="Arial" w:cs="Arial" w:eastAsia="Arial" w:hAnsi="Arial"/>
          <w:sz w:val="24"/>
          <w:szCs w:val="24"/>
        </w:rPr>
        <w:t xml:space="preserve">документы, удостоверяющие личность;</w:t>
      </w:r>
    </w:p>
    <w:p>
      <w:pPr>
        <w:spacing w:after="60"/>
        <w:ind w:firstLine="567"/>
        <w:jc w:val="both"/>
      </w:pPr>
      <w:r>
        <w:rPr>
          <w:rFonts w:ascii="Arial" w:cs="Arial" w:eastAsia="Arial" w:hAnsi="Arial"/>
          <w:sz w:val="24"/>
          <w:szCs w:val="24"/>
        </w:rPr>
        <w:t xml:space="preserve">копия паспорта (супруга/супруги);</w:t>
      </w:r>
    </w:p>
    <w:p>
      <w:pPr>
        <w:spacing w:after="60"/>
        <w:ind w:firstLine="567"/>
        <w:jc w:val="both"/>
      </w:pPr>
      <w:r>
        <w:rPr>
          <w:rFonts w:ascii="Arial" w:cs="Arial" w:eastAsia="Arial" w:hAnsi="Arial"/>
          <w:sz w:val="24"/>
          <w:szCs w:val="24"/>
        </w:rPr>
        <w:t xml:space="preserve">копия свидетельства о браке;</w:t>
      </w:r>
    </w:p>
    <w:p>
      <w:pPr>
        <w:spacing w:after="60"/>
        <w:ind w:firstLine="567"/>
        <w:jc w:val="both"/>
      </w:pPr>
      <w:r>
        <w:rPr>
          <w:rFonts w:ascii="Arial" w:cs="Arial" w:eastAsia="Arial" w:hAnsi="Arial"/>
          <w:sz w:val="24"/>
          <w:szCs w:val="24"/>
        </w:rPr>
        <w:t xml:space="preserve">копия свидетельства о рождении детей;</w:t>
      </w:r>
    </w:p>
    <w:p>
      <w:pPr>
        <w:spacing w:after="60"/>
        <w:ind w:firstLine="567"/>
        <w:jc w:val="both"/>
      </w:pPr>
      <w:r>
        <w:rPr>
          <w:rFonts w:ascii="Arial" w:cs="Arial" w:eastAsia="Arial" w:hAnsi="Arial"/>
          <w:sz w:val="24"/>
          <w:szCs w:val="24"/>
        </w:rPr>
        <w:t xml:space="preserve">документы, подтверждающие категорию граждан,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Заявление регистрируется в Книге регистрации заявлений граждан о принятии на учет нуждающихся в улучшении жилищных условий, которая ведется по установленной форме.</w:t>
      </w:r>
    </w:p>
    <w:p>
      <w:pPr>
        <w:spacing w:after="60"/>
        <w:ind w:firstLine="567"/>
        <w:jc w:val="both"/>
      </w:pPr>
      <w:r>
        <w:rPr>
          <w:rFonts w:ascii="Arial" w:cs="Arial" w:eastAsia="Arial" w:hAnsi="Arial"/>
          <w:i/>
          <w:iCs/>
          <w:sz w:val="24"/>
          <w:szCs w:val="24"/>
        </w:rPr>
        <w:t xml:space="preserve">(В редакции </w:t>
      </w:r>
      <w:hyperlink w:history="1" r:id="rIdbjvvg_d5x9zqzgso3_f1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12. Заявления о принятии на учет граждан, нуждающихся в улучшении жилищных условий, рассматриваются в течение одного месяца со дня поступления.</w:t>
      </w:r>
    </w:p>
    <w:p>
      <w:pPr>
        <w:spacing w:after="60"/>
        <w:ind w:firstLine="567"/>
        <w:jc w:val="both"/>
      </w:pPr>
      <w:r>
        <w:rPr>
          <w:rFonts w:ascii="Arial" w:cs="Arial" w:eastAsia="Arial" w:hAnsi="Arial"/>
          <w:sz w:val="24"/>
          <w:szCs w:val="24"/>
        </w:rPr>
        <w:t xml:space="preserve">Очередность предоставления жилых помещений определяется по времени принятия на учет.</w:t>
      </w:r>
    </w:p>
    <w:p>
      <w:pPr>
        <w:spacing w:after="60"/>
        <w:ind w:firstLine="567"/>
        <w:jc w:val="both"/>
      </w:pPr>
      <w:r>
        <w:rPr>
          <w:rFonts w:ascii="Arial" w:cs="Arial" w:eastAsia="Arial" w:hAnsi="Arial"/>
          <w:sz w:val="24"/>
          <w:szCs w:val="24"/>
        </w:rPr>
        <w:t xml:space="preserve">Принятие на учет граждан, нуждающихся в улучшении жилищных условий, по месту жительства производится решением уполномоченных органов по вопросам учета граждан при наличии заключения комиссии по учету граждан, нуждающихся в улучшении жилищных условий, функционирующей в соответствии с </w:t>
      </w:r>
      <w:r>
        <w:rPr>
          <w:rFonts w:ascii="Arial" w:cs="Arial" w:eastAsia="Arial" w:hAnsi="Arial"/>
          <w:sz w:val="24"/>
          <w:szCs w:val="24"/>
        </w:rPr>
        <w:t xml:space="preserve">пунктом 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О принятом решении гражданину сообщается в письменной форме.</w:t>
      </w:r>
    </w:p>
    <w:p>
      <w:pPr>
        <w:spacing w:after="60"/>
        <w:ind w:firstLine="567"/>
        <w:jc w:val="both"/>
      </w:pPr>
      <w:r>
        <w:rPr>
          <w:rFonts w:ascii="Arial" w:cs="Arial" w:eastAsia="Arial" w:hAnsi="Arial"/>
          <w:i/>
          <w:iCs/>
          <w:sz w:val="24"/>
          <w:szCs w:val="24"/>
        </w:rPr>
        <w:t xml:space="preserve">(В редакции </w:t>
      </w:r>
      <w:hyperlink w:history="1" r:id="rIdnay2-eq9cwuczasmjh6k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13. Принятые на учет граждане включаются в Книгу учета граждан, нуждающихся в улучшении жилищных условий.</w:t>
      </w:r>
    </w:p>
    <w:p>
      <w:pPr>
        <w:spacing w:after="60"/>
        <w:ind w:firstLine="567"/>
        <w:jc w:val="both"/>
      </w:pPr>
      <w:r>
        <w:rPr>
          <w:rFonts w:ascii="Arial" w:cs="Arial" w:eastAsia="Arial" w:hAnsi="Arial"/>
          <w:sz w:val="24"/>
          <w:szCs w:val="24"/>
        </w:rPr>
        <w:t xml:space="preserve">14. Книга учета граждан прошнуровывается и скрепляется печатью того органа, который принял на учет, и заверяется должностным лицом, на которого возложена ответственность за правильное ведение учета граждан.</w:t>
      </w:r>
    </w:p>
    <w:p>
      <w:pPr>
        <w:spacing w:after="60"/>
        <w:ind w:firstLine="567"/>
        <w:jc w:val="both"/>
      </w:pPr>
      <w:r>
        <w:rPr>
          <w:rFonts w:ascii="Arial" w:cs="Arial" w:eastAsia="Arial" w:hAnsi="Arial"/>
          <w:sz w:val="24"/>
          <w:szCs w:val="24"/>
        </w:rPr>
        <w:t xml:space="preserve">В Книге учета не допускаются исправления и подчистки.</w:t>
      </w:r>
    </w:p>
    <w:p>
      <w:pPr>
        <w:spacing w:after="60"/>
        <w:ind w:firstLine="567"/>
        <w:jc w:val="both"/>
      </w:pPr>
      <w:r>
        <w:rPr>
          <w:rFonts w:ascii="Arial" w:cs="Arial" w:eastAsia="Arial" w:hAnsi="Arial"/>
          <w:sz w:val="24"/>
          <w:szCs w:val="24"/>
        </w:rPr>
        <w:t xml:space="preserve">15. По каждому заявлению граждан, занесенному в Книгу учета граждан, нуждающихся в улучшении жилищных условий, ведется учетное дело, в котором хранятся все необходимые документы. Номер дела соответствует номеру в Книге учета.</w:t>
      </w:r>
    </w:p>
    <w:p>
      <w:pPr>
        <w:spacing w:after="60"/>
        <w:ind w:firstLine="567"/>
        <w:jc w:val="both"/>
      </w:pPr>
      <w:r>
        <w:rPr>
          <w:rFonts w:ascii="Arial" w:cs="Arial" w:eastAsia="Arial" w:hAnsi="Arial"/>
          <w:sz w:val="24"/>
          <w:szCs w:val="24"/>
        </w:rPr>
        <w:t xml:space="preserve">16. Учетные дела и Книги учета хранятся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Учет граждан, нуждающихся в улучшении жилищных условий по месту работы, осуществляется уполномоченным органом на основании заключения комиссии по вопросам управления муниципальным жилищным фондом, образованной в соответствии с </w:t>
      </w:r>
      <w:r>
        <w:rPr>
          <w:rFonts w:ascii="Arial" w:cs="Arial" w:eastAsia="Arial" w:hAnsi="Arial"/>
          <w:sz w:val="24"/>
          <w:szCs w:val="24"/>
        </w:rPr>
        <w:t xml:space="preserve">пунктом 241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Для принятия на учет по месту работы администрация и профсоюзный комитет организации, предприятия или учреждения органов местного самоуправления города Бишкек подают в уполномоченный орган соответствующее ходатайство о предоставлении лицу, нуждающемуся в улучшении жилищных условий, служебного жилого помещения с приложением документов, указанных в </w:t>
      </w:r>
      <w:r>
        <w:rPr>
          <w:rFonts w:ascii="Arial" w:cs="Arial" w:eastAsia="Arial" w:hAnsi="Arial"/>
          <w:sz w:val="24"/>
          <w:szCs w:val="24"/>
        </w:rPr>
        <w:t xml:space="preserve">пункте 11</w:t>
      </w:r>
      <w:r>
        <w:rPr>
          <w:rFonts w:ascii="Arial" w:cs="Arial" w:eastAsia="Arial" w:hAnsi="Arial"/>
          <w:sz w:val="24"/>
          <w:szCs w:val="24"/>
        </w:rPr>
        <w:t xml:space="preserve"> настоящего Положения, которые подлежат рассмотрению комиссией по вопросам управления муниципальным жилищным фондом.</w:t>
      </w:r>
    </w:p>
    <w:p>
      <w:pPr>
        <w:spacing w:after="60"/>
        <w:ind w:firstLine="567"/>
        <w:jc w:val="both"/>
      </w:pPr>
      <w:r>
        <w:rPr>
          <w:rFonts w:ascii="Arial" w:cs="Arial" w:eastAsia="Arial" w:hAnsi="Arial"/>
          <w:i/>
          <w:iCs/>
          <w:sz w:val="24"/>
          <w:szCs w:val="24"/>
        </w:rPr>
        <w:t xml:space="preserve">(В редакции </w:t>
      </w:r>
      <w:hyperlink w:history="1" r:id="rIdj1zoeo9ndecxmq_wllfo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17. Граждане снимаются с учета нуждающихся в улучшении жилищных условий в случаях:</w:t>
      </w:r>
    </w:p>
    <w:p>
      <w:pPr>
        <w:spacing w:after="60"/>
        <w:ind w:firstLine="567"/>
        <w:jc w:val="both"/>
      </w:pPr>
      <w:r>
        <w:rPr>
          <w:rFonts w:ascii="Arial" w:cs="Arial" w:eastAsia="Arial" w:hAnsi="Arial"/>
          <w:sz w:val="24"/>
          <w:szCs w:val="24"/>
        </w:rPr>
        <w:t xml:space="preserve">1) утраты оснований, дающих право на улучшение жилищных условий;</w:t>
      </w:r>
    </w:p>
    <w:p>
      <w:pPr>
        <w:spacing w:after="60"/>
        <w:ind w:firstLine="567"/>
        <w:jc w:val="both"/>
      </w:pPr>
      <w:r>
        <w:rPr>
          <w:rFonts w:ascii="Arial" w:cs="Arial" w:eastAsia="Arial" w:hAnsi="Arial"/>
          <w:sz w:val="24"/>
          <w:szCs w:val="24"/>
        </w:rPr>
        <w:t xml:space="preserve">2) выезда на постоянное место жительства в другой населенный пункт;</w:t>
      </w:r>
    </w:p>
    <w:p>
      <w:pPr>
        <w:spacing w:after="60"/>
        <w:ind w:firstLine="567"/>
        <w:jc w:val="both"/>
      </w:pPr>
      <w:r>
        <w:rPr>
          <w:rFonts w:ascii="Arial" w:cs="Arial" w:eastAsia="Arial" w:hAnsi="Arial"/>
          <w:sz w:val="24"/>
          <w:szCs w:val="24"/>
        </w:rPr>
        <w:t xml:space="preserve">3) прекращения трудового договора с организацией, где гражданин состоит на учете, кроме случаев увольнения в связи с уходом на пенсию, призыва на действительную срочную военную службу;</w:t>
      </w:r>
    </w:p>
    <w:p>
      <w:pPr>
        <w:spacing w:after="60"/>
        <w:ind w:firstLine="567"/>
        <w:jc w:val="both"/>
      </w:pPr>
      <w:r>
        <w:rPr>
          <w:rFonts w:ascii="Arial" w:cs="Arial" w:eastAsia="Arial" w:hAnsi="Arial"/>
          <w:sz w:val="24"/>
          <w:szCs w:val="24"/>
        </w:rPr>
        <w:t xml:space="preserve">4) представления гражданином не соответствующих действительности сведений о нуждаемости в улучшении жилищных условий либо совершения неправомерных действий должностными лицами при решении вопроса о принятии на учет;</w:t>
      </w:r>
    </w:p>
    <w:p>
      <w:pPr>
        <w:spacing w:after="60"/>
        <w:ind w:firstLine="567"/>
        <w:jc w:val="both"/>
      </w:pPr>
      <w:r>
        <w:rPr>
          <w:rFonts w:ascii="Arial" w:cs="Arial" w:eastAsia="Arial" w:hAnsi="Arial"/>
          <w:sz w:val="24"/>
          <w:szCs w:val="24"/>
        </w:rPr>
        <w:t xml:space="preserve">5) осуждения к лишению свободы на срок более пяти лет;</w:t>
      </w:r>
    </w:p>
    <w:p>
      <w:pPr>
        <w:spacing w:after="60"/>
        <w:ind w:firstLine="567"/>
        <w:jc w:val="both"/>
      </w:pPr>
      <w:r>
        <w:rPr>
          <w:rFonts w:ascii="Arial" w:cs="Arial" w:eastAsia="Arial" w:hAnsi="Arial"/>
          <w:sz w:val="24"/>
          <w:szCs w:val="24"/>
        </w:rPr>
        <w:t xml:space="preserve">6) подачи по месту учета заявления о снятии с учета;</w:t>
      </w:r>
    </w:p>
    <w:p>
      <w:pPr>
        <w:spacing w:after="60"/>
        <w:ind w:firstLine="567"/>
        <w:jc w:val="both"/>
      </w:pPr>
      <w:r>
        <w:rPr>
          <w:rFonts w:ascii="Arial" w:cs="Arial" w:eastAsia="Arial" w:hAnsi="Arial"/>
          <w:sz w:val="24"/>
          <w:szCs w:val="24"/>
        </w:rPr>
        <w:t xml:space="preserve">7) не предоставления справок о составе семьи и с фактического места жительства, выданных органами местного самоуправления города Бишкек посредством автоматизированной информационной системы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a2y3sn-mywaxejrzibjd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18. Граждане снимаются с учета органом, который вправе принимать решение о постановке на учет.</w:t>
      </w:r>
    </w:p>
    <w:p>
      <w:pPr>
        <w:spacing w:after="6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60"/>
        <w:ind w:firstLine="567"/>
        <w:jc w:val="both"/>
      </w:pPr>
      <w:r>
        <w:rPr>
          <w:rFonts w:ascii="Arial" w:cs="Arial" w:eastAsia="Arial" w:hAnsi="Arial"/>
          <w:sz w:val="24"/>
          <w:szCs w:val="24"/>
        </w:rPr>
        <w:t xml:space="preserve">В случае выезда гражданина, состоявшего на учете граждан, нуждающихся в улучшении жилищных условий, на другое постоянное место жительства или его смерти, если не отпали основания для признания членов его семьи нуждающимися в улучшении жилищных условий, вместо него ставится на учет один из членов его семьи. При этом, член семьи ставится на учет по месту работы лишь в том случае, если он работает в данной организации, а в случае смерти гражданина, состоящего на учете, в результате несчастного случая на производстве или профессионального заболевания, член семьи ставится на учет, независимо от места его работы.</w:t>
      </w:r>
    </w:p>
    <w:p>
      <w:pPr>
        <w:spacing w:after="60"/>
        <w:ind w:firstLine="567"/>
        <w:jc w:val="both"/>
      </w:pPr>
      <w:r>
        <w:rPr>
          <w:rFonts w:ascii="Arial" w:cs="Arial" w:eastAsia="Arial" w:hAnsi="Arial"/>
          <w:sz w:val="24"/>
          <w:szCs w:val="24"/>
        </w:rPr>
        <w:t xml:space="preserve">19. Контроль состояния учета граждан, нуждающихся в улучшении жилищных условий, в организациях осуществляется соответствующими органами профессиональных союзов.</w:t>
      </w:r>
    </w:p>
    <w:p>
      <w:pPr>
        <w:spacing w:after="60"/>
        <w:ind w:firstLine="567"/>
        <w:jc w:val="both"/>
      </w:pPr>
      <w:r>
        <w:rPr>
          <w:rFonts w:ascii="Arial" w:cs="Arial" w:eastAsia="Arial" w:hAnsi="Arial"/>
          <w:sz w:val="24"/>
          <w:szCs w:val="24"/>
        </w:rPr>
        <w:t xml:space="preserve">20. Контроль состояния учета граждан, нуждающихся в улучшении жилищных условий, в уполномоченных органах местного самоуправления осуществляется указанными органами, совместно с органами профессиональных союзов.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Очередность предоставления гражданам жилых помещений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Жилые помещения предоставляются гражданам, состоящим на учете нуждающихся в улучшении жилищных условий, в порядке общей очереди, кроме лиц, пользующихся правом внеочередного и первоочередного получения жилых помещений, и в зависимости от объема вводимой в эксплуатацию и освобождающейся жилой площади на территории города Бишкек.</w:t>
      </w:r>
    </w:p>
    <w:p>
      <w:pPr>
        <w:spacing w:after="60"/>
        <w:ind w:firstLine="567"/>
        <w:jc w:val="both"/>
      </w:pPr>
      <w:r>
        <w:rPr>
          <w:rFonts w:ascii="Arial" w:cs="Arial" w:eastAsia="Arial" w:hAnsi="Arial"/>
          <w:sz w:val="24"/>
          <w:szCs w:val="24"/>
        </w:rPr>
        <w:t xml:space="preserve">22. Комиссией по учету граждан, нуждающихся в улучшении жилищных условий, ежегодно проводится уточнение очередности предоставления жилых помещений гражданам, нуждающимся в улучшении жилищных условий. При необходимости проверяется полнота и достоверность сведений, содержащихся в документах, представленных гражданами для принятия на учет нуждающихся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evk62hskm-bgwt3be0jw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Очередность граждан, нуждающихся в улучшении жилищных условий, принятых на учет по месту жительства, определяется уполномоченными органами по вопросам учета граждан на основании даты записи о принятии на учет, зафиксированной в Книге учета граждан.</w:t>
      </w:r>
    </w:p>
    <w:p>
      <w:pPr>
        <w:spacing w:after="60"/>
        <w:ind w:firstLine="567"/>
        <w:jc w:val="both"/>
      </w:pPr>
      <w:r>
        <w:rPr>
          <w:rFonts w:ascii="Arial" w:cs="Arial" w:eastAsia="Arial" w:hAnsi="Arial"/>
          <w:sz w:val="24"/>
          <w:szCs w:val="24"/>
        </w:rPr>
        <w:t xml:space="preserve">Очередность граждан, нуждающихся в улучшении жилищных условий, принятых на учет по месту работы, определяется уполномоченным органом на основании заключения комиссии по вопросам управления муниципальным жилищным фондом, которая учитывает дату регистрации в уполномоченном органе ходатайства администрации и профсоюзного комитета организации, предприятия или учреждения органов местного самоуправления города Бишкек о предоставлении лицу, нуждающемуся в улучшении жилищных условий, служебного жилого помещения.</w:t>
      </w:r>
    </w:p>
    <w:p>
      <w:pPr>
        <w:spacing w:after="60"/>
        <w:ind w:firstLine="567"/>
        <w:jc w:val="both"/>
      </w:pPr>
      <w:r>
        <w:rPr>
          <w:rFonts w:ascii="Arial" w:cs="Arial" w:eastAsia="Arial" w:hAnsi="Arial"/>
          <w:i/>
          <w:iCs/>
          <w:sz w:val="24"/>
          <w:szCs w:val="24"/>
        </w:rPr>
        <w:t xml:space="preserve">(В редакции </w:t>
      </w:r>
      <w:hyperlink w:history="1" r:id="rIdfgutgujk8a4qmwsndggk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23. Внеочередное и первоочередное предоставление жилых помещений.</w:t>
      </w:r>
    </w:p>
    <w:p>
      <w:pPr>
        <w:spacing w:after="60"/>
        <w:ind w:firstLine="567"/>
        <w:jc w:val="both"/>
      </w:pPr>
      <w:r>
        <w:rPr>
          <w:rFonts w:ascii="Arial" w:cs="Arial" w:eastAsia="Arial" w:hAnsi="Arial"/>
          <w:sz w:val="24"/>
          <w:szCs w:val="24"/>
        </w:rPr>
        <w:t xml:space="preserve">1. Вне очереди жилые помещения предоставляются следующим категориям граждан, нуждающимся в улучшении жилищных условий: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Кыргызской Республики или по возвращении из мест лишения свободы.</w:t>
      </w:r>
    </w:p>
    <w:p>
      <w:pPr>
        <w:spacing w:after="60"/>
        <w:ind w:firstLine="567"/>
        <w:jc w:val="both"/>
      </w:pPr>
      <w:r>
        <w:rPr>
          <w:rFonts w:ascii="Arial" w:cs="Arial" w:eastAsia="Arial" w:hAnsi="Arial"/>
          <w:sz w:val="24"/>
          <w:szCs w:val="24"/>
        </w:rPr>
        <w:t xml:space="preserve">2. В первоочередном порядке жилыми помещениями обеспечиваются следующие категории лиц:</w:t>
      </w:r>
    </w:p>
    <w:p>
      <w:pPr>
        <w:spacing w:after="60"/>
        <w:ind w:firstLine="567"/>
        <w:jc w:val="both"/>
      </w:pPr>
      <w:r>
        <w:rPr>
          <w:rFonts w:ascii="Arial" w:cs="Arial" w:eastAsia="Arial" w:hAnsi="Arial"/>
          <w:sz w:val="24"/>
          <w:szCs w:val="24"/>
        </w:rPr>
        <w:t xml:space="preserve">1) участники и инвалиды Великой Отечественной войны и семьи погибших или пропавших без вести воинов (партизан) и приравненные к ним в установленном порядке лица;</w:t>
      </w:r>
    </w:p>
    <w:p>
      <w:pPr>
        <w:spacing w:after="60"/>
        <w:ind w:firstLine="567"/>
        <w:jc w:val="both"/>
      </w:pPr>
      <w:r>
        <w:rPr>
          <w:rFonts w:ascii="Arial" w:cs="Arial" w:eastAsia="Arial" w:hAnsi="Arial"/>
          <w:sz w:val="24"/>
          <w:szCs w:val="24"/>
        </w:rPr>
        <w:t xml:space="preserve">2) Герои Советского Союза, Герои Социалистического Труда, а также лица, награжденные орденами Славы, Трудовой Славы, "За службу Родине в Вооруженных Силах СССР" всех трех степеней;</w:t>
      </w:r>
    </w:p>
    <w:p>
      <w:pPr>
        <w:spacing w:after="60"/>
        <w:ind w:firstLine="567"/>
        <w:jc w:val="both"/>
      </w:pPr>
      <w:r>
        <w:rPr>
          <w:rFonts w:ascii="Arial" w:cs="Arial" w:eastAsia="Arial" w:hAnsi="Arial"/>
          <w:sz w:val="24"/>
          <w:szCs w:val="24"/>
        </w:rPr>
        <w:t xml:space="preserve">3) лица, страдающие тяжелыми формами некоторых хронических заболеваний, перечисленных в списке заболеваний, утвержденном Правительством Кыргызской Республики;</w:t>
      </w:r>
    </w:p>
    <w:p>
      <w:pPr>
        <w:spacing w:after="60"/>
        <w:ind w:firstLine="567"/>
        <w:jc w:val="both"/>
      </w:pPr>
      <w:r>
        <w:rPr>
          <w:rFonts w:ascii="Arial" w:cs="Arial" w:eastAsia="Arial" w:hAnsi="Arial"/>
          <w:sz w:val="24"/>
          <w:szCs w:val="24"/>
        </w:rPr>
        <w:t xml:space="preserve">4) лица, пребывавшие в составе действующей армии в период гражданской и Великой Отечественной войн и во время других боевых операций по защите СССР, партизаны гражданской и Великой Отечественной войн, а также другие лица, принимавшие участие в боевых операциях по защите СССР;</w:t>
      </w:r>
    </w:p>
    <w:p>
      <w:pPr>
        <w:spacing w:after="60"/>
        <w:ind w:firstLine="56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60"/>
        <w:ind w:firstLine="567"/>
        <w:jc w:val="both"/>
      </w:pPr>
      <w:r>
        <w:rPr>
          <w:rFonts w:ascii="Arial" w:cs="Arial" w:eastAsia="Arial" w:hAnsi="Arial"/>
          <w:sz w:val="24"/>
          <w:szCs w:val="24"/>
        </w:rPr>
        <w:t xml:space="preserve">6) семьи лиц, погибших при исполнении обязанностей военной службы, выполнении долга гражданина по спасению человеческой жизни, общественного имущества;</w:t>
      </w:r>
    </w:p>
    <w:p>
      <w:pPr>
        <w:spacing w:after="60"/>
        <w:ind w:firstLine="567"/>
        <w:jc w:val="both"/>
      </w:pPr>
      <w:r>
        <w:rPr>
          <w:rFonts w:ascii="Arial" w:cs="Arial" w:eastAsia="Arial" w:hAnsi="Arial"/>
          <w:sz w:val="24"/>
          <w:szCs w:val="24"/>
        </w:rPr>
        <w:t xml:space="preserve">7) матери, которым присвоено звание "Мать-героиня", многодетные семьи, семьи, воспитывающие детей с ограниченными возможностями здоровья;</w:t>
      </w:r>
    </w:p>
    <w:p>
      <w:pPr>
        <w:spacing w:after="60"/>
        <w:ind w:firstLine="567"/>
        <w:jc w:val="both"/>
      </w:pPr>
      <w:r>
        <w:rPr>
          <w:rFonts w:ascii="Arial" w:cs="Arial" w:eastAsia="Arial" w:hAnsi="Arial"/>
          <w:sz w:val="24"/>
          <w:szCs w:val="24"/>
        </w:rPr>
        <w:t xml:space="preserve">8) лица (в том числе временно направленные или командированные), принимавшие в 1986-1987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выполненных работ, а также лица начальствующего и рядового состава органов внутренних дел, проходившие в 1986-1987 годах службу в зоне отчуждения;</w:t>
      </w:r>
    </w:p>
    <w:p>
      <w:pPr>
        <w:spacing w:after="60"/>
        <w:ind w:firstLine="567"/>
        <w:jc w:val="both"/>
      </w:pPr>
      <w:r>
        <w:rPr>
          <w:rFonts w:ascii="Arial" w:cs="Arial" w:eastAsia="Arial" w:hAnsi="Arial"/>
          <w:sz w:val="24"/>
          <w:szCs w:val="24"/>
        </w:rPr>
        <w:t xml:space="preserve">9) лица, проживающие в жилых помещениях муниципального жилищного фонда, подлежащих сносу;</w:t>
      </w:r>
    </w:p>
    <w:p>
      <w:pPr>
        <w:spacing w:after="60"/>
        <w:ind w:firstLine="567"/>
        <w:jc w:val="both"/>
      </w:pPr>
      <w:r>
        <w:rPr>
          <w:rFonts w:ascii="Arial" w:cs="Arial" w:eastAsia="Arial" w:hAnsi="Arial"/>
          <w:sz w:val="24"/>
          <w:szCs w:val="24"/>
        </w:rPr>
        <w:t xml:space="preserve">10) лица, проживающие в жилых помещениях муниципального жилищного фонда, грозящих обвалом;</w:t>
      </w:r>
    </w:p>
    <w:p>
      <w:pPr>
        <w:spacing w:after="60"/>
        <w:ind w:firstLine="567"/>
        <w:jc w:val="both"/>
      </w:pPr>
      <w:r>
        <w:rPr>
          <w:rFonts w:ascii="Arial" w:cs="Arial" w:eastAsia="Arial" w:hAnsi="Arial"/>
          <w:sz w:val="24"/>
          <w:szCs w:val="24"/>
        </w:rPr>
        <w:t xml:space="preserve">11) военнослужащие, уволенные с военной службы в запас или в отставку и признанные нуждающимися в улучшении жилищных условий (выселенные из военных городков).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предоставления жилых помещений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24. Предоставление жилого помещения муниципального жилищного фонда осуществляется уполномоченным органом по решению мэрии города Бишкек на возмездной основе в срочное пользование сроком на десять лет.</w:t>
      </w:r>
    </w:p>
    <w:p>
      <w:pPr>
        <w:spacing w:after="60"/>
        <w:ind w:firstLine="567"/>
        <w:jc w:val="both"/>
      </w:pPr>
      <w:r>
        <w:rPr>
          <w:rFonts w:ascii="Arial" w:cs="Arial" w:eastAsia="Arial" w:hAnsi="Arial"/>
          <w:sz w:val="24"/>
          <w:szCs w:val="24"/>
        </w:rPr>
        <w:t xml:space="preserve">Решение мэрии города Бишкек принимается на основании предложения уполномоченного органа, внесенного в соответствии с заключением комиссии по вопросам управления муниципальным жилищным фондом.</w:t>
      </w:r>
    </w:p>
    <w:p>
      <w:pPr>
        <w:spacing w:after="60"/>
        <w:ind w:firstLine="567"/>
        <w:jc w:val="both"/>
      </w:pPr>
      <w:r>
        <w:rPr>
          <w:rFonts w:ascii="Arial" w:cs="Arial" w:eastAsia="Arial" w:hAnsi="Arial"/>
          <w:i/>
          <w:iCs/>
          <w:sz w:val="24"/>
          <w:szCs w:val="24"/>
        </w:rPr>
        <w:t xml:space="preserve">(В редакции </w:t>
      </w:r>
      <w:hyperlink w:history="1" r:id="rIdcnglzjevnnfjnq_xrzb8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Для решения вопросов, связанных с предоставлением в срочное возмездное пользование жилых помещений муниципального жилищного фонда, при уполномоченном органе создается комиссия по вопросам управления муниципальным жилищным фондом.</w:t>
      </w:r>
    </w:p>
    <w:p>
      <w:pPr>
        <w:spacing w:after="60"/>
        <w:ind w:firstLine="567"/>
        <w:jc w:val="both"/>
      </w:pPr>
      <w:r>
        <w:rPr>
          <w:rFonts w:ascii="Arial" w:cs="Arial" w:eastAsia="Arial" w:hAnsi="Arial"/>
          <w:sz w:val="24"/>
          <w:szCs w:val="24"/>
        </w:rPr>
        <w:t xml:space="preserve">Состав комиссии по вопросам управления муниципальным жилищным фондом и порядок ее работы утверждается соответствующим решением мэрии города Бишкек.</w:t>
      </w:r>
    </w:p>
    <w:p>
      <w:pPr>
        <w:spacing w:after="60"/>
        <w:ind w:firstLine="567"/>
        <w:jc w:val="both"/>
      </w:pPr>
      <w:r>
        <w:rPr>
          <w:rFonts w:ascii="Arial" w:cs="Arial" w:eastAsia="Arial" w:hAnsi="Arial"/>
          <w:sz w:val="24"/>
          <w:szCs w:val="24"/>
        </w:rPr>
        <w:t xml:space="preserve">Комиссия по вопросам управления муниципальным жилищным фондом рассматривает в соответствии с законодательством Кыргызской Республики и выносит заключения по следующим вопросам:</w:t>
      </w:r>
    </w:p>
    <w:p>
      <w:pPr>
        <w:spacing w:after="60"/>
        <w:ind w:firstLine="567"/>
        <w:jc w:val="both"/>
      </w:pPr>
      <w:r>
        <w:rPr>
          <w:rFonts w:ascii="Arial" w:cs="Arial" w:eastAsia="Arial" w:hAnsi="Arial"/>
          <w:sz w:val="24"/>
          <w:szCs w:val="24"/>
        </w:rPr>
        <w:t xml:space="preserve">постановка на учет и определение очередности граждан, нуждающихся в улучшении жилищных условий, принятых на учет по месту работы;</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в срочное возмездное пользование лицам, состоящим на учете по месту жительства;</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в срочное возмездное пользование лицам, состоящим на учете по месту работы, в качестве служебных;</w:t>
      </w:r>
    </w:p>
    <w:p>
      <w:pPr>
        <w:spacing w:after="60"/>
        <w:ind w:firstLine="567"/>
        <w:jc w:val="both"/>
      </w:pPr>
      <w:r>
        <w:rPr>
          <w:rFonts w:ascii="Arial" w:cs="Arial" w:eastAsia="Arial" w:hAnsi="Arial"/>
          <w:sz w:val="24"/>
          <w:szCs w:val="24"/>
        </w:rPr>
        <w:t xml:space="preserve">включение жилых помещений муниципального жилищного фонда в число служебных;</w:t>
      </w:r>
    </w:p>
    <w:p>
      <w:pPr>
        <w:spacing w:after="60"/>
        <w:ind w:firstLine="567"/>
        <w:jc w:val="both"/>
      </w:pPr>
      <w:r>
        <w:rPr>
          <w:rFonts w:ascii="Arial" w:cs="Arial" w:eastAsia="Arial" w:hAnsi="Arial"/>
          <w:sz w:val="24"/>
          <w:szCs w:val="24"/>
        </w:rPr>
        <w:t xml:space="preserve">исключение жилых помещений муниципального жилищного фонда из числа служебных;</w:t>
      </w:r>
    </w:p>
    <w:p>
      <w:pPr>
        <w:spacing w:after="60"/>
        <w:ind w:firstLine="567"/>
        <w:jc w:val="both"/>
      </w:pPr>
      <w:r>
        <w:rPr>
          <w:rFonts w:ascii="Arial" w:cs="Arial" w:eastAsia="Arial" w:hAnsi="Arial"/>
          <w:sz w:val="24"/>
          <w:szCs w:val="24"/>
        </w:rPr>
        <w:t xml:space="preserve">приватизация жилых помещений муниципального жилищного фонда.</w:t>
      </w:r>
    </w:p>
    <w:p>
      <w:pPr>
        <w:spacing w:after="60"/>
        <w:ind w:firstLine="567"/>
        <w:jc w:val="both"/>
      </w:pPr>
      <w:r>
        <w:rPr>
          <w:rFonts w:ascii="Arial" w:cs="Arial" w:eastAsia="Arial" w:hAnsi="Arial"/>
          <w:i/>
          <w:iCs/>
          <w:sz w:val="24"/>
          <w:szCs w:val="24"/>
        </w:rPr>
        <w:t xml:space="preserve">(В редакции </w:t>
      </w:r>
      <w:hyperlink w:history="1" r:id="rIdtaaw7wjfmfecoxfl-ixa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 Комиссия по вопросам управления муниципальным жилищным фондом рассматривает полноту и соответствие требованиям законодательства Кыргызской Республики документов и информации, представленных уполномоченными органами по вопросам учета граждан, а также администрацией и профсоюзным комитетом организации, предприятия или учреждения органов местного самоуправления города Бишкек.</w:t>
      </w:r>
    </w:p>
    <w:p>
      <w:pPr>
        <w:spacing w:after="60"/>
        <w:ind w:firstLine="567"/>
        <w:jc w:val="both"/>
      </w:pPr>
      <w:r>
        <w:rPr>
          <w:rFonts w:ascii="Arial" w:cs="Arial" w:eastAsia="Arial" w:hAnsi="Arial"/>
          <w:i/>
          <w:iCs/>
          <w:sz w:val="24"/>
          <w:szCs w:val="24"/>
        </w:rPr>
        <w:t xml:space="preserve">(В редакции </w:t>
      </w:r>
      <w:hyperlink w:history="1" r:id="rIdskdjtz8btzhqovmaebge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25. В случаях, установленных настоящим Положением и Жилищным </w:t>
      </w:r>
      <w:hyperlink w:history="1" r:id="rIdhfathqgsdnhnqyt2b6ci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жилые помещения в домах муниципального жилищного фонда предоставляются в собственность граждан Кыргызской Республики.</w:t>
      </w:r>
    </w:p>
    <w:p>
      <w:pPr>
        <w:spacing w:after="60"/>
        <w:ind w:firstLine="567"/>
        <w:jc w:val="both"/>
      </w:pPr>
      <w:r>
        <w:rPr>
          <w:rFonts w:ascii="Arial" w:cs="Arial" w:eastAsia="Arial" w:hAnsi="Arial"/>
          <w:sz w:val="24"/>
          <w:szCs w:val="24"/>
        </w:rPr>
        <w:t xml:space="preserve">26. Жилое помещение, предоставляемое гражданам для проживания, должно быть благоустроенным применительно к условиям города Бишкек, отвечать установленным санитарным и техническим требованиям.</w:t>
      </w:r>
    </w:p>
    <w:p>
      <w:pPr>
        <w:spacing w:after="60"/>
        <w:ind w:firstLine="567"/>
        <w:jc w:val="both"/>
      </w:pPr>
      <w:r>
        <w:rPr>
          <w:rFonts w:ascii="Arial" w:cs="Arial" w:eastAsia="Arial" w:hAnsi="Arial"/>
          <w:sz w:val="24"/>
          <w:szCs w:val="24"/>
        </w:rPr>
        <w:t xml:space="preserve">27. Не допускается предоставление освободившихся жилых помещений в аварийных и ветхих домах, бараках, подвалах и других строениях, не приспособленных для жилья, а также в домах, подлежащих сносу, капитальному ремонту либо переводу в нежилое помещение.</w:t>
      </w:r>
    </w:p>
    <w:p>
      <w:pPr>
        <w:spacing w:after="60"/>
        <w:ind w:firstLine="567"/>
        <w:jc w:val="both"/>
      </w:pPr>
      <w:r>
        <w:rPr>
          <w:rFonts w:ascii="Arial" w:cs="Arial" w:eastAsia="Arial" w:hAnsi="Arial"/>
          <w:sz w:val="24"/>
          <w:szCs w:val="24"/>
        </w:rPr>
        <w:t xml:space="preserve">28. При предоставлении жилых помещений не допускается, заселение одной комнаты лицами разного пола старше девяти лет, кроме супругов.</w:t>
      </w:r>
    </w:p>
    <w:p>
      <w:pPr>
        <w:spacing w:after="60"/>
        <w:ind w:firstLine="567"/>
        <w:jc w:val="both"/>
      </w:pPr>
      <w:r>
        <w:rPr>
          <w:rFonts w:ascii="Arial" w:cs="Arial" w:eastAsia="Arial" w:hAnsi="Arial"/>
          <w:sz w:val="24"/>
          <w:szCs w:val="24"/>
        </w:rPr>
        <w:t xml:space="preserve">Лицам с ограниченными возможностями здоровья, престарелым, больным сердечно-сосудистыми и другими тяжелыми заболеваниями жилые помещения предоставляются с учетом их желания на нижних этажах или в домах, имеющих лифты.</w:t>
      </w:r>
    </w:p>
    <w:p>
      <w:pPr>
        <w:spacing w:after="60"/>
        <w:ind w:firstLine="567"/>
        <w:jc w:val="both"/>
      </w:pPr>
      <w:r>
        <w:rPr>
          <w:rFonts w:ascii="Arial" w:cs="Arial" w:eastAsia="Arial" w:hAnsi="Arial"/>
          <w:sz w:val="24"/>
          <w:szCs w:val="24"/>
        </w:rPr>
        <w:t xml:space="preserve">При определении размера, предоставляемого жилого помещения учитывается наличие в семье беременной женщины.</w:t>
      </w:r>
    </w:p>
    <w:p>
      <w:pPr>
        <w:spacing w:after="60"/>
        <w:ind w:firstLine="567"/>
        <w:jc w:val="both"/>
      </w:pPr>
      <w:r>
        <w:rPr>
          <w:rFonts w:ascii="Arial" w:cs="Arial" w:eastAsia="Arial" w:hAnsi="Arial"/>
          <w:sz w:val="24"/>
          <w:szCs w:val="24"/>
        </w:rPr>
        <w:t xml:space="preserve">29. Выселение из жилого помещения лица вместе с проживающими с ним лицами осуществляется по решению суда.</w:t>
      </w:r>
    </w:p>
    <w:p>
      <w:pPr>
        <w:spacing w:after="60"/>
        <w:ind w:firstLine="567"/>
        <w:jc w:val="both"/>
      </w:pPr>
      <w:r>
        <w:rPr>
          <w:rFonts w:ascii="Arial" w:cs="Arial" w:eastAsia="Arial" w:hAnsi="Arial"/>
          <w:sz w:val="24"/>
          <w:szCs w:val="24"/>
        </w:rPr>
        <w:t xml:space="preserve">30. Жилые помещения, высвобождающиеся в домах муниципального жилищного фонда (выморочные, высвобожденные), предоставляются уполномоченным органом в соответствии с </w:t>
      </w:r>
      <w:r>
        <w:rPr>
          <w:rFonts w:ascii="Arial" w:cs="Arial" w:eastAsia="Arial" w:hAnsi="Arial"/>
          <w:sz w:val="24"/>
          <w:szCs w:val="24"/>
        </w:rPr>
        <w:t xml:space="preserve">пунктом 5</w:t>
      </w:r>
      <w:r>
        <w:rPr>
          <w:rFonts w:ascii="Arial" w:cs="Arial" w:eastAsia="Arial" w:hAnsi="Arial"/>
          <w:sz w:val="24"/>
          <w:szCs w:val="24"/>
        </w:rPr>
        <w:t xml:space="preserve"> настоящего Положения в срочное возмездное пользование на основании решения мэрии города Бишкек лицам, нуждающимся в улучшении жилищных условий, в порядке, определенном настоящим Положением и Жилищным </w:t>
      </w:r>
      <w:hyperlink w:history="1" r:id="rId4bl-vpn1_mo6efnhfqde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0u5zwhdjj5bsf0hkwijb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31. Право состоять на учете в качестве нуждающихся в улучшении жилищных условий сохраняется за гражданами до получения ими жилых помещений по договорам имущественного найма в домах муниципального жилищного фонда или до выявления оснований снятия их с учета,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32. Предоставление жилого помещения муниципального жилищного фонда производится уполномоченным органом на основании решения мэрии города Бишкек.</w:t>
      </w:r>
    </w:p>
    <w:p>
      <w:pPr>
        <w:spacing w:after="60"/>
        <w:ind w:firstLine="567"/>
        <w:jc w:val="both"/>
      </w:pPr>
      <w:r>
        <w:rPr>
          <w:rFonts w:ascii="Arial" w:cs="Arial" w:eastAsia="Arial" w:hAnsi="Arial"/>
          <w:sz w:val="24"/>
          <w:szCs w:val="24"/>
        </w:rPr>
        <w:t xml:space="preserve">Решение о предоставлении жилого помещения муниципального жилищного фонда может быть пересмотрено мэрией города Бишкек до заключения договора имущественного найма жилого помещения, если выявятся обстоятельства, которые не были ранее известны и могли повлиять на принятие решения о предоставлении жилого помещения муниципального жилищного фонда гражданину.</w:t>
      </w:r>
    </w:p>
    <w:p>
      <w:pPr>
        <w:spacing w:after="60"/>
        <w:ind w:firstLine="567"/>
        <w:jc w:val="both"/>
      </w:pPr>
      <w:r>
        <w:rPr>
          <w:rFonts w:ascii="Arial" w:cs="Arial" w:eastAsia="Arial" w:hAnsi="Arial"/>
          <w:i/>
          <w:iCs/>
          <w:sz w:val="24"/>
          <w:szCs w:val="24"/>
        </w:rPr>
        <w:t xml:space="preserve">(В редакции </w:t>
      </w:r>
      <w:hyperlink w:history="1" r:id="rId1b_1oedteswby03oeyu-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33. Пользование жилым помещением по договору имущественного найма, предоставленного в порядке, установленном настоящим Положением и Жилищным </w:t>
      </w:r>
      <w:hyperlink w:history="1" r:id="rIdjfpdllclojp-gherw_hu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в соответствии с договором имущественного найма жилого помещения с учетом требований, установленных законодательством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предоставления и пользования служебными жилыми помещениями</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Жилое помещение муниципального жилищного фонда включается в число служебных по предложению уполномоченного органа, внесенного на основании заключения комиссии по предоставлению муниципального жилищного фонда, путем указания в соответствующем решении мэрии города Бишкек о том, что данное жилое помещение предоставляется в срочное возмездное пользование в качестве служебного.</w:t>
      </w:r>
    </w:p>
    <w:p>
      <w:pPr>
        <w:spacing w:after="60"/>
        <w:ind w:firstLine="567"/>
        <w:jc w:val="both"/>
      </w:pPr>
      <w:r>
        <w:rPr>
          <w:rFonts w:ascii="Arial" w:cs="Arial" w:eastAsia="Arial" w:hAnsi="Arial"/>
          <w:i/>
          <w:iCs/>
          <w:sz w:val="24"/>
          <w:szCs w:val="24"/>
        </w:rPr>
        <w:t xml:space="preserve">(В редакции </w:t>
      </w:r>
      <w:hyperlink w:history="1" r:id="rIdhmr8w3szegmo_cjdu0hl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Служебное жилое помещение, предоставленное до вступления в силу Жилищного </w:t>
      </w:r>
      <w:hyperlink w:history="1" r:id="rIdkkz9hdfqcwzv34uuqewk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9 июля 2013 года № 117, может быть исключено из числа служебных решением мэрии города Бишкек по предложению уполномоченного органа, внесенному на основании заключения комиссии по вопросам управления муниципальным жилищным фондом, в следующих случаях:</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за достижения в области науки, культуры и спорта;</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по официальным письменным удостоверениям (сертификатам);</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и имеющего общий трудовой стаж в государственных органах, муниципальных организациях, предприятиях или учреждениях города Бишкек не менее двадцати лет;</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в порядке общей очередности нуждающихся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dkoj7kfk7iijlnp0pbtx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2</w:t>
      </w:r>
      <w:r>
        <w:rPr>
          <w:rFonts w:ascii="Arial" w:cs="Arial" w:eastAsia="Arial" w:hAnsi="Arial"/>
          <w:sz w:val="24"/>
          <w:szCs w:val="24"/>
        </w:rPr>
        <w:t xml:space="preserve">. Служебное жилое помещение может быть исключено из числа служебных решением мэрии города Бишкек по предложению уполномоченного органа, внесенного на основании заключения комиссии по вопросам управления муниципальным жилищным фондом, в следующих случаях:</w:t>
      </w:r>
    </w:p>
    <w:p>
      <w:pPr>
        <w:spacing w:after="60"/>
        <w:ind w:firstLine="567"/>
        <w:jc w:val="both"/>
      </w:pPr>
      <w:r>
        <w:rPr>
          <w:rFonts w:ascii="Arial" w:cs="Arial" w:eastAsia="Arial" w:hAnsi="Arial"/>
          <w:sz w:val="24"/>
          <w:szCs w:val="24"/>
        </w:rPr>
        <w:t xml:space="preserve">проживания в служебном жилом помещении лица, состоящего в непрерывных трудовых отношениях с организацией, предприятием или учреждением органа местного самоуправления города Бишкек последние двадцать лет;</w:t>
      </w:r>
    </w:p>
    <w:p>
      <w:pPr>
        <w:spacing w:after="60"/>
        <w:ind w:firstLine="567"/>
        <w:jc w:val="both"/>
      </w:pPr>
      <w:r>
        <w:rPr>
          <w:rFonts w:ascii="Arial" w:cs="Arial" w:eastAsia="Arial" w:hAnsi="Arial"/>
          <w:sz w:val="24"/>
          <w:szCs w:val="24"/>
        </w:rPr>
        <w:t xml:space="preserve">проживания в служебном жилом помещении лица, которое после получения служебного жилого помещения достигло пенсионного возраста и имеет общий трудовой стаж в организациях, предприятиях или учреждениях органа местного самоуправления города Бишкек не менее пятнадцати лет;</w:t>
      </w:r>
    </w:p>
    <w:p>
      <w:pPr>
        <w:spacing w:after="60"/>
        <w:ind w:firstLine="567"/>
        <w:jc w:val="both"/>
      </w:pPr>
      <w:r>
        <w:rPr>
          <w:rFonts w:ascii="Arial" w:cs="Arial" w:eastAsia="Arial" w:hAnsi="Arial"/>
          <w:sz w:val="24"/>
          <w:szCs w:val="24"/>
        </w:rPr>
        <w:t xml:space="preserve">проживания в служебном жилом помещении членов семьи умершего лица, которое на момент смерти состояло в непрерывных трудовых отношениях с организациями, предприятиями или учреждениями органа местного самоуправления последние пятнадцать лет, при этом члены семьи проживали совместно с данным лицом и не имеют в собственности другое жилое помещение либо жилое помещение, находящееся в собственности членов семьи умершего лица, не отвечает установленным санитарным и техническим требованиям, признано в установленном порядке непригодными для проживания и не подлежит ремонту;</w:t>
      </w:r>
    </w:p>
    <w:p>
      <w:pPr>
        <w:spacing w:after="60"/>
        <w:ind w:firstLine="567"/>
        <w:jc w:val="both"/>
      </w:pPr>
      <w:r>
        <w:rPr>
          <w:rFonts w:ascii="Arial" w:cs="Arial" w:eastAsia="Arial" w:hAnsi="Arial"/>
          <w:sz w:val="24"/>
          <w:szCs w:val="24"/>
        </w:rPr>
        <w:t xml:space="preserve">проживания в служебном жилом помещении членов семьи умершего лица, которое получило жилое помещение муниципального жилищного фонда в качестве служебного в порядке общей очередности нуждающихся в улучшении жилищных условий, при этом члены семьи проживали совместно с данным лицом и не имеют в собственности другое жилое помещение либо жилое помещение, находящееся в собственности членов семьи умершего лица, не отвечает установленным санитарным и техническим требованиям, признано в установленном порядке непригодными для проживания и не подлежит ремонту.</w:t>
      </w:r>
    </w:p>
    <w:p>
      <w:pPr>
        <w:spacing w:after="60"/>
        <w:ind w:firstLine="567"/>
        <w:jc w:val="both"/>
      </w:pPr>
      <w:r>
        <w:rPr>
          <w:rFonts w:ascii="Arial" w:cs="Arial" w:eastAsia="Arial" w:hAnsi="Arial"/>
          <w:i/>
          <w:iCs/>
          <w:sz w:val="24"/>
          <w:szCs w:val="24"/>
        </w:rPr>
        <w:t xml:space="preserve">(В редакции </w:t>
      </w:r>
      <w:hyperlink w:history="1" r:id="rIdandysfibelgcn3r05ojh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35. Служебное жилое помещение предоставляется лицу, состоящему в трудовых отношениях с организацией, предприятием или учреждением органов местного самоуправления города Бишкек не менее одного года и нуждающемуся в улучшении жилищных условий, с учетом наличия свободного жилого помещения на территории города Бишкек.</w:t>
      </w:r>
    </w:p>
    <w:p>
      <w:pPr>
        <w:spacing w:after="60"/>
        <w:ind w:firstLine="567"/>
        <w:jc w:val="both"/>
      </w:pPr>
      <w:r>
        <w:rPr>
          <w:rFonts w:ascii="Arial" w:cs="Arial" w:eastAsia="Arial" w:hAnsi="Arial"/>
          <w:i/>
          <w:iCs/>
          <w:sz w:val="24"/>
          <w:szCs w:val="24"/>
        </w:rPr>
        <w:t xml:space="preserve">(В редакции </w:t>
      </w:r>
      <w:hyperlink w:history="1" r:id="rIdl5wnoxhlfxvqeatazi5c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36. Администрация и профсоюзный комитет организаций, предприятий или учреждений органов местного самоуправления города Бишкек подают ходатайство в уполномоченный орган.</w:t>
      </w:r>
    </w:p>
    <w:p>
      <w:pPr>
        <w:spacing w:after="60"/>
        <w:ind w:firstLine="567"/>
        <w:jc w:val="both"/>
      </w:pPr>
      <w:r>
        <w:rPr>
          <w:rFonts w:ascii="Arial" w:cs="Arial" w:eastAsia="Arial" w:hAnsi="Arial"/>
          <w:sz w:val="24"/>
          <w:szCs w:val="24"/>
        </w:rPr>
        <w:t xml:space="preserve">37. Уполномоченный орган рассматривает обоснованность ходатайства и решает вопрос о предоставлении служебного жилого помещения в установленном порядке.</w:t>
      </w:r>
    </w:p>
    <w:p>
      <w:pPr>
        <w:spacing w:after="60"/>
        <w:ind w:firstLine="567"/>
        <w:jc w:val="both"/>
      </w:pPr>
      <w:r>
        <w:rPr>
          <w:rFonts w:ascii="Arial" w:cs="Arial" w:eastAsia="Arial" w:hAnsi="Arial"/>
          <w:sz w:val="24"/>
          <w:szCs w:val="24"/>
        </w:rPr>
        <w:t xml:space="preserve">38. Уполномоченный орган предоставляет служебное помещение в срочное возмездное пользование на период трудовых отношений по договору имущественного найма, в соответствии с решением мэрии города Бишкек.</w:t>
      </w:r>
    </w:p>
    <w:p>
      <w:pPr>
        <w:spacing w:after="60"/>
        <w:ind w:firstLine="567"/>
        <w:jc w:val="both"/>
      </w:pPr>
      <w:r>
        <w:rPr>
          <w:rFonts w:ascii="Arial" w:cs="Arial" w:eastAsia="Arial" w:hAnsi="Arial"/>
          <w:i/>
          <w:iCs/>
          <w:sz w:val="24"/>
          <w:szCs w:val="24"/>
        </w:rPr>
        <w:t xml:space="preserve">(В редакции </w:t>
      </w:r>
      <w:hyperlink w:history="1" r:id="rIdkrre002zzdgkgwlbxekv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39. Гражданам, проживающим в служебных жилых помещениях, не разрешается бронирование, обмен (в том числе на служебное) жилых помещений, сдача этих помещений в поднаем, не допускается изменение договора найма по требованию нанимателя и членов его семьи.</w:t>
      </w:r>
    </w:p>
    <w:p>
      <w:pPr>
        <w:spacing w:after="60"/>
        <w:ind w:firstLine="567"/>
        <w:jc w:val="both"/>
      </w:pPr>
      <w:r>
        <w:rPr>
          <w:rFonts w:ascii="Arial" w:cs="Arial" w:eastAsia="Arial" w:hAnsi="Arial"/>
          <w:sz w:val="24"/>
          <w:szCs w:val="24"/>
        </w:rPr>
        <w:t xml:space="preserve">40. Члены семьи лица, получившего служебное помещение, не приобретают самостоятельного права пользования этим помещением.</w:t>
      </w:r>
    </w:p>
    <w:p>
      <w:pPr>
        <w:spacing w:after="60"/>
        <w:ind w:firstLine="567"/>
        <w:jc w:val="both"/>
      </w:pPr>
      <w:r>
        <w:rPr>
          <w:rFonts w:ascii="Arial" w:cs="Arial" w:eastAsia="Arial" w:hAnsi="Arial"/>
          <w:sz w:val="24"/>
          <w:szCs w:val="24"/>
        </w:rPr>
        <w:t xml:space="preserve">41. Лица, проживающие в муниципальных служебных жилых помещениях, обязаны своевременно вносить плату за проживание, коммунальные услуги и выполнять условия договора имущественного найма.</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Для исключения жилого помещения из числа служебных лицо, проживающее в служебном жилом помещении и относящееся к категориям, указанным в пунктах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342</w:t>
      </w:r>
      <w:r>
        <w:rPr>
          <w:rFonts w:ascii="Arial" w:cs="Arial" w:eastAsia="Arial" w:hAnsi="Arial"/>
          <w:sz w:val="24"/>
          <w:szCs w:val="24"/>
        </w:rPr>
        <w:t xml:space="preserve">, подает в уполномоченный орган соответствующее заявление с приложением документов, подтверждающих отсутствие в собственности данного лица и членов его семьи другого жилого помещения и земельного участка под строительство, а также отсутствие сделок по отчуждению недвижимого имущества данным лицом и членами его семьи в период проживания в служебном жилом помещении.</w:t>
      </w:r>
    </w:p>
    <w:p>
      <w:pPr>
        <w:spacing w:after="60"/>
        <w:ind w:firstLine="567"/>
        <w:jc w:val="both"/>
      </w:pPr>
      <w:r>
        <w:rPr>
          <w:rFonts w:ascii="Arial" w:cs="Arial" w:eastAsia="Arial" w:hAnsi="Arial"/>
          <w:i/>
          <w:iCs/>
          <w:sz w:val="24"/>
          <w:szCs w:val="24"/>
        </w:rPr>
        <w:t xml:space="preserve">(В редакции </w:t>
      </w:r>
      <w:hyperlink w:history="1" r:id="rIdfvt0ku0ud8vds6hx4tvm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42. Работники, прекратившие трудовые отношения с органами местного самоуправления города Бишкек подлежат выселению из муниципального служебного жилого помещения со всеми проживающими с ними лицами, без предоставления другого жилого помещения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43. В случае, если служебное жилое помещение оказалось непригодным к проживанию при действиях непреодолимой силы, наймодатель вправе предоставить нанимателю другое жилое помещение.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оформления договора имущественного найма</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На основании решения мэрии города Бишкек о предоставлении жилого</w:t>
      </w:r>
      <w:r>
        <w:rPr>
          <w:rFonts w:ascii="Arial" w:cs="Arial" w:eastAsia="Arial" w:hAnsi="Arial"/>
          <w:sz w:val="24"/>
          <w:szCs w:val="24"/>
        </w:rPr>
        <w:t xml:space="preserve">помещения муниципального жилищного фонда в срочное возмездное пользование уполномоченный орган заключает договор имущественного найма с нанимателем, который является единственным основанием для вселения в предоставленное жилое помещение.</w:t>
      </w:r>
    </w:p>
    <w:p>
      <w:pPr>
        <w:spacing w:after="60"/>
        <w:ind w:firstLine="567"/>
        <w:jc w:val="both"/>
      </w:pPr>
      <w:r>
        <w:rPr>
          <w:rFonts w:ascii="Arial" w:cs="Arial" w:eastAsia="Arial" w:hAnsi="Arial"/>
          <w:i/>
          <w:iCs/>
          <w:sz w:val="24"/>
          <w:szCs w:val="24"/>
        </w:rPr>
        <w:t xml:space="preserve">(В редакции </w:t>
      </w:r>
      <w:hyperlink w:history="1" r:id="rId3plqedkmmpo71vzochm9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45. Пользование жилым помещением в домах муниципального жилищного фонда осуществляется в соответствии с договором имущественного найма жилого помещения.</w:t>
      </w:r>
    </w:p>
    <w:p>
      <w:pPr>
        <w:spacing w:after="60"/>
        <w:ind w:firstLine="567"/>
        <w:jc w:val="both"/>
      </w:pPr>
      <w:r>
        <w:rPr>
          <w:rFonts w:ascii="Arial" w:cs="Arial" w:eastAsia="Arial" w:hAnsi="Arial"/>
          <w:sz w:val="24"/>
          <w:szCs w:val="24"/>
        </w:rPr>
        <w:t xml:space="preserve">46. Договор имущественного найма заключается уполномоченным органом только на фактически свободное жилое помещение, а во вновь построенных домах при наличии актов приемочных комиссий.</w:t>
      </w:r>
    </w:p>
    <w:p>
      <w:pPr>
        <w:spacing w:after="60"/>
        <w:ind w:firstLine="567"/>
        <w:jc w:val="both"/>
      </w:pPr>
      <w:r>
        <w:rPr>
          <w:rFonts w:ascii="Arial" w:cs="Arial" w:eastAsia="Arial" w:hAnsi="Arial"/>
          <w:sz w:val="24"/>
          <w:szCs w:val="24"/>
        </w:rPr>
        <w:t xml:space="preserve">47. При заключении договора имущественного найма обязательно предъявление паспортов или других документов, заменяющих паспорта, на всех совершеннолетних членов семьи или свидетельство о рождении детей на всех несовершеннолетних членов семьи.</w:t>
      </w:r>
    </w:p>
    <w:p>
      <w:pPr>
        <w:spacing w:after="60"/>
        <w:ind w:firstLine="567"/>
        <w:jc w:val="both"/>
      </w:pPr>
      <w:r>
        <w:rPr>
          <w:rFonts w:ascii="Arial" w:cs="Arial" w:eastAsia="Arial" w:hAnsi="Arial"/>
          <w:sz w:val="24"/>
          <w:szCs w:val="24"/>
        </w:rPr>
        <w:t xml:space="preserve">Наниматель жилого помещения муниципального жилищного фонда после подписания соответствующего решения мэрии города Бишкек обязан в течение 30 дней заключить договор имущественного найма и осуществить его государственную регистрацию.</w:t>
      </w:r>
    </w:p>
    <w:p>
      <w:pPr>
        <w:spacing w:after="60"/>
        <w:ind w:firstLine="567"/>
        <w:jc w:val="both"/>
      </w:pPr>
      <w:r>
        <w:rPr>
          <w:rFonts w:ascii="Arial" w:cs="Arial" w:eastAsia="Arial" w:hAnsi="Arial"/>
          <w:i/>
          <w:iCs/>
          <w:sz w:val="24"/>
          <w:szCs w:val="24"/>
        </w:rPr>
        <w:t xml:space="preserve">(В редакции </w:t>
      </w:r>
      <w:hyperlink w:history="1" r:id="rIdcxrhywybjiajwgwygxcy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48. Не могут быть объектом договора имущественного найма часть комнаты или комната, связанная с другой комнатой общим входом (смежные комнаты), а также подсобные помещения (кухня, коридоры, кладовые и т.п.).</w:t>
      </w:r>
    </w:p>
    <w:p>
      <w:pPr>
        <w:spacing w:after="60"/>
        <w:ind w:firstLine="56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Наниматель, проживающий в жилом помещении муниципального жилищного фонда и имеющий излишнюю площадь сверх установленных норм, вправе с согласия членов семьи обратиться в уполномоченный орган для предоставления ему в установленном порядке жилого помещения муниципального жилищного фонда меньшего размера взамен занимаемого.</w:t>
      </w:r>
    </w:p>
    <w:p>
      <w:pPr>
        <w:spacing w:after="60"/>
        <w:ind w:firstLine="567"/>
        <w:jc w:val="both"/>
      </w:pPr>
      <w:r>
        <w:rPr>
          <w:rFonts w:ascii="Arial" w:cs="Arial" w:eastAsia="Arial" w:hAnsi="Arial"/>
          <w:sz w:val="24"/>
          <w:szCs w:val="24"/>
        </w:rPr>
        <w:t xml:space="preserve">Уполномоченный орган в соответствии с </w:t>
      </w:r>
      <w:hyperlink w:history="1" r:id="rIdao9wufoj0t0s_cyx0mdo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r>
        <w:rPr>
          <w:rFonts w:ascii="Arial" w:cs="Arial" w:eastAsia="Arial" w:hAnsi="Arial"/>
          <w:sz w:val="24"/>
          <w:szCs w:val="24"/>
        </w:rPr>
        <w:t xml:space="preserve">О мене объектов муниципальной собственности</w:t>
      </w:r>
      <w:r>
        <w:rPr>
          <w:rFonts w:ascii="Arial" w:cs="Arial" w:eastAsia="Arial" w:hAnsi="Arial"/>
          <w:sz w:val="24"/>
          <w:szCs w:val="24"/>
        </w:rPr>
        <w:t xml:space="preserve">"</w:t>
      </w:r>
      <w:r>
        <w:rPr>
          <w:rFonts w:ascii="Arial" w:cs="Arial" w:eastAsia="Arial" w:hAnsi="Arial"/>
          <w:sz w:val="24"/>
          <w:szCs w:val="24"/>
        </w:rPr>
        <w:t xml:space="preserve">, утвержденным </w:t>
      </w:r>
      <w:hyperlink w:history="1" r:id="rIdzxukwn7g0h0pkgn5o8k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29 июня 2007 года № 334, рассматривает заявление и в течении 14 рабочих дней принимает решение о мене.</w:t>
      </w:r>
    </w:p>
    <w:p>
      <w:pPr>
        <w:spacing w:after="60"/>
        <w:ind w:firstLine="567"/>
        <w:jc w:val="both"/>
      </w:pPr>
      <w:r>
        <w:rPr>
          <w:rFonts w:ascii="Arial" w:cs="Arial" w:eastAsia="Arial" w:hAnsi="Arial"/>
          <w:i/>
          <w:iCs/>
          <w:sz w:val="24"/>
          <w:szCs w:val="24"/>
        </w:rPr>
        <w:t xml:space="preserve">(В редакции </w:t>
      </w:r>
      <w:hyperlink w:history="1" r:id="rIdfpbielvpnr2jckx0354o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и условия перевода муниципальных жилых помещений в нежилые помещения и нежилых помещений в жилые помещения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49. Перевод жилого помещения в нежилое помещение и нежилого помещения в жилое помещение допускается с учетом соблюдения требований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50.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других лиц.</w:t>
      </w:r>
    </w:p>
    <w:p>
      <w:pPr>
        <w:spacing w:after="60"/>
        <w:ind w:firstLine="567"/>
        <w:jc w:val="both"/>
      </w:pPr>
      <w:r>
        <w:rPr>
          <w:rFonts w:ascii="Arial" w:cs="Arial" w:eastAsia="Arial" w:hAnsi="Arial"/>
          <w:sz w:val="24"/>
          <w:szCs w:val="24"/>
        </w:rPr>
        <w:t xml:space="preserve">51. Перевод жилого помещения в нежилое помещение и нежилого помещения в жилое помещение осуществляется по решению уполномоченного органа.</w:t>
      </w:r>
    </w:p>
    <w:p>
      <w:pPr>
        <w:spacing w:after="60"/>
        <w:ind w:firstLine="567"/>
        <w:jc w:val="both"/>
      </w:pPr>
      <w:r>
        <w:rPr>
          <w:rFonts w:ascii="Arial" w:cs="Arial" w:eastAsia="Arial" w:hAnsi="Arial"/>
          <w:sz w:val="24"/>
          <w:szCs w:val="24"/>
        </w:rPr>
        <w:t xml:space="preserve">52. Для перевода жилого помещения в нежилое помещение или нежилого помещения в жилое помещение пользователь соответствующего помещения или уполномоченное им лицо (далее - заявитель) по месту нахождения переводимого помещения представляет в уполномоченный орган:</w:t>
      </w:r>
    </w:p>
    <w:p>
      <w:pPr>
        <w:spacing w:after="60"/>
        <w:ind w:firstLine="567"/>
        <w:jc w:val="both"/>
      </w:pPr>
      <w:r>
        <w:rPr>
          <w:rFonts w:ascii="Arial" w:cs="Arial" w:eastAsia="Arial" w:hAnsi="Arial"/>
          <w:sz w:val="24"/>
          <w:szCs w:val="24"/>
        </w:rPr>
        <w:t xml:space="preserve">заявление о переводе помещения;</w:t>
      </w:r>
    </w:p>
    <w:p>
      <w:pPr>
        <w:spacing w:after="60"/>
        <w:ind w:firstLine="567"/>
        <w:jc w:val="both"/>
      </w:pPr>
      <w:r>
        <w:rPr>
          <w:rFonts w:ascii="Arial" w:cs="Arial" w:eastAsia="Arial" w:hAnsi="Arial"/>
          <w:sz w:val="24"/>
          <w:szCs w:val="24"/>
        </w:rPr>
        <w:t xml:space="preserve">правоустанавливающие документы на переводимое помещение (нотариально заверенные копии);</w:t>
      </w:r>
    </w:p>
    <w:p>
      <w:pPr>
        <w:spacing w:after="60"/>
        <w:ind w:firstLine="567"/>
        <w:jc w:val="both"/>
      </w:pPr>
      <w:r>
        <w:rPr>
          <w:rFonts w:ascii="Arial" w:cs="Arial" w:eastAsia="Arial" w:hAnsi="Arial"/>
          <w:sz w:val="24"/>
          <w:szCs w:val="24"/>
        </w:rPr>
        <w:t xml:space="preserve">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spacing w:after="60"/>
        <w:ind w:firstLine="567"/>
        <w:jc w:val="both"/>
      </w:pPr>
      <w:r>
        <w:rPr>
          <w:rFonts w:ascii="Arial" w:cs="Arial" w:eastAsia="Arial" w:hAnsi="Arial"/>
          <w:sz w:val="24"/>
          <w:szCs w:val="24"/>
        </w:rPr>
        <w:t xml:space="preserve">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spacing w:after="60"/>
        <w:ind w:firstLine="567"/>
        <w:jc w:val="both"/>
      </w:pPr>
      <w:r>
        <w:rPr>
          <w:rFonts w:ascii="Arial" w:cs="Arial" w:eastAsia="Arial" w:hAnsi="Arial"/>
          <w:sz w:val="24"/>
          <w:szCs w:val="24"/>
        </w:rPr>
        <w:t xml:space="preserve">акт приемочной комиссии.</w:t>
      </w:r>
    </w:p>
    <w:p>
      <w:pPr>
        <w:spacing w:after="60"/>
        <w:ind w:firstLine="567"/>
        <w:jc w:val="both"/>
      </w:pPr>
      <w:r>
        <w:rPr>
          <w:rFonts w:ascii="Arial" w:cs="Arial" w:eastAsia="Arial" w:hAnsi="Arial"/>
          <w:sz w:val="24"/>
          <w:szCs w:val="24"/>
        </w:rPr>
        <w:t xml:space="preserve">53. Решение о переводе или об отказе в переводе помещения принимается по результатам рассмотрения, не позднее чем в месячный срок со дня подачи документов.</w:t>
      </w:r>
    </w:p>
    <w:p>
      <w:pPr>
        <w:spacing w:after="60"/>
        <w:ind w:firstLine="567"/>
        <w:jc w:val="both"/>
      </w:pPr>
      <w:r>
        <w:rPr>
          <w:rFonts w:ascii="Arial" w:cs="Arial" w:eastAsia="Arial" w:hAnsi="Arial"/>
          <w:sz w:val="24"/>
          <w:szCs w:val="24"/>
        </w:rPr>
        <w:t xml:space="preserve">54. При проведении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решение содержит требование об их проведении, перечень иных работ, если их проведение необходимо.</w:t>
      </w:r>
    </w:p>
    <w:p>
      <w:pPr>
        <w:spacing w:after="60"/>
        <w:ind w:firstLine="567"/>
        <w:jc w:val="both"/>
      </w:pPr>
      <w:r>
        <w:rPr>
          <w:rFonts w:ascii="Arial" w:cs="Arial" w:eastAsia="Arial" w:hAnsi="Arial"/>
          <w:sz w:val="24"/>
          <w:szCs w:val="24"/>
        </w:rPr>
        <w:t xml:space="preserve">55. Решение уполномоченного органа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pPr>
        <w:spacing w:after="60"/>
        <w:ind w:firstLine="567"/>
        <w:jc w:val="both"/>
      </w:pPr>
      <w:r>
        <w:rPr>
          <w:rFonts w:ascii="Arial" w:cs="Arial" w:eastAsia="Arial" w:hAnsi="Arial"/>
          <w:sz w:val="24"/>
          <w:szCs w:val="24"/>
        </w:rPr>
        <w:t xml:space="preserve">56.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решение уполномоченного органа является основанием для проведения переустройства, и (или) перепланировки с учетом проекта переустройства и (или) перепланировки, предоставленного заявителем.</w:t>
      </w:r>
    </w:p>
    <w:p>
      <w:pPr>
        <w:spacing w:after="60"/>
        <w:ind w:firstLine="567"/>
        <w:jc w:val="both"/>
      </w:pPr>
      <w:r>
        <w:rPr>
          <w:rFonts w:ascii="Arial" w:cs="Arial" w:eastAsia="Arial" w:hAnsi="Arial"/>
          <w:sz w:val="24"/>
          <w:szCs w:val="24"/>
        </w:rPr>
        <w:t xml:space="preserve">57. При использовании помещения после его перевода в качестве жилого или нежилого помещения обязательно соблюдение требований пожарной безопасности, санитарно-гигиенических, экологических и требований, установленных законодательством Кыргызской Республики, в том числе к использованию нежилых помещений в многоквартирных домах.</w:t>
      </w:r>
    </w:p>
    <w:p>
      <w:pPr>
        <w:spacing w:after="60"/>
        <w:ind w:firstLine="567"/>
        <w:jc w:val="both"/>
      </w:pPr>
      <w:r>
        <w:rPr>
          <w:rFonts w:ascii="Arial" w:cs="Arial" w:eastAsia="Arial" w:hAnsi="Arial"/>
          <w:sz w:val="24"/>
          <w:szCs w:val="24"/>
        </w:rPr>
        <w:t xml:space="preserve">58. Отказ в переводе жилого помещения в нежилое помещение или нежилого помещения в жилое допускается в случае:</w:t>
      </w:r>
    </w:p>
    <w:p>
      <w:pPr>
        <w:spacing w:after="60"/>
        <w:ind w:firstLine="567"/>
        <w:jc w:val="both"/>
      </w:pPr>
      <w:r>
        <w:rPr>
          <w:rFonts w:ascii="Arial" w:cs="Arial" w:eastAsia="Arial" w:hAnsi="Arial"/>
          <w:sz w:val="24"/>
          <w:szCs w:val="24"/>
        </w:rPr>
        <w:t xml:space="preserve">непредоставления соответствующих документов, обязанность по представлению которых возложена на заявителя;</w:t>
      </w:r>
    </w:p>
    <w:p>
      <w:pPr>
        <w:spacing w:after="60"/>
        <w:ind w:firstLine="567"/>
        <w:jc w:val="both"/>
      </w:pPr>
      <w:r>
        <w:rPr>
          <w:rFonts w:ascii="Arial" w:cs="Arial" w:eastAsia="Arial" w:hAnsi="Arial"/>
          <w:sz w:val="24"/>
          <w:szCs w:val="24"/>
        </w:rPr>
        <w:t xml:space="preserve">предоставления документов в ненадлежащий орган;</w:t>
      </w:r>
    </w:p>
    <w:p>
      <w:pPr>
        <w:spacing w:after="60"/>
        <w:ind w:firstLine="567"/>
        <w:jc w:val="both"/>
      </w:pPr>
      <w:r>
        <w:rPr>
          <w:rFonts w:ascii="Arial" w:cs="Arial" w:eastAsia="Arial" w:hAnsi="Arial"/>
          <w:sz w:val="24"/>
          <w:szCs w:val="24"/>
        </w:rPr>
        <w:t xml:space="preserve">несоблюдения предусмотренных условий перевода помещения;</w:t>
      </w:r>
    </w:p>
    <w:p>
      <w:pPr>
        <w:spacing w:after="60"/>
        <w:ind w:firstLine="567"/>
        <w:jc w:val="both"/>
      </w:pPr>
      <w:r>
        <w:rPr>
          <w:rFonts w:ascii="Arial" w:cs="Arial" w:eastAsia="Arial" w:hAnsi="Arial"/>
          <w:sz w:val="24"/>
          <w:szCs w:val="24"/>
        </w:rPr>
        <w:t xml:space="preserve">несоответствия проекта переустройства и (или) перепланировки жилого помещения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59. Решение об отказе в переводе помещения в жилое или нежилое должно содержать основания отказа с обязательной ссылкой на нарушения.</w:t>
      </w:r>
    </w:p>
    <w:p>
      <w:pPr>
        <w:spacing w:after="60"/>
        <w:ind w:firstLine="567"/>
        <w:jc w:val="both"/>
      </w:pPr>
      <w:r>
        <w:rPr>
          <w:rFonts w:ascii="Arial" w:cs="Arial" w:eastAsia="Arial" w:hAnsi="Arial"/>
          <w:sz w:val="24"/>
          <w:szCs w:val="24"/>
        </w:rPr>
        <w:t xml:space="preserve">60.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Порядок приватизации помещений муниципального жилищного фонда города Бишкек</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Приватизация жилых помещений муниципального жилищного фонда осуществляется в виде предоставления жилых помещений в собственность граждан на возмездной основе, а также на безвозмездной основе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Приватизация жилых помещений осуществляется в форме:</w:t>
      </w:r>
    </w:p>
    <w:p>
      <w:pPr>
        <w:spacing w:after="60"/>
        <w:ind w:firstLine="567"/>
        <w:jc w:val="both"/>
      </w:pPr>
      <w:r>
        <w:rPr>
          <w:rFonts w:ascii="Arial" w:cs="Arial" w:eastAsia="Arial" w:hAnsi="Arial"/>
          <w:sz w:val="24"/>
          <w:szCs w:val="24"/>
        </w:rPr>
        <w:t xml:space="preserve">продажи на конкурсе;</w:t>
      </w:r>
    </w:p>
    <w:p>
      <w:pPr>
        <w:spacing w:after="60"/>
        <w:ind w:firstLine="567"/>
        <w:jc w:val="both"/>
      </w:pPr>
      <w:r>
        <w:rPr>
          <w:rFonts w:ascii="Arial" w:cs="Arial" w:eastAsia="Arial" w:hAnsi="Arial"/>
          <w:sz w:val="24"/>
          <w:szCs w:val="24"/>
        </w:rPr>
        <w:t xml:space="preserve">передачи в аренду с последующим выкупом;</w:t>
      </w:r>
    </w:p>
    <w:p>
      <w:pPr>
        <w:spacing w:after="60"/>
        <w:ind w:firstLine="567"/>
        <w:jc w:val="both"/>
      </w:pPr>
      <w:r>
        <w:rPr>
          <w:rFonts w:ascii="Arial" w:cs="Arial" w:eastAsia="Arial" w:hAnsi="Arial"/>
          <w:sz w:val="24"/>
          <w:szCs w:val="24"/>
        </w:rPr>
        <w:t xml:space="preserve">прямой продажи;</w:t>
      </w:r>
    </w:p>
    <w:p>
      <w:pPr>
        <w:spacing w:after="60"/>
        <w:ind w:firstLine="567"/>
        <w:jc w:val="both"/>
      </w:pPr>
      <w:r>
        <w:rPr>
          <w:rFonts w:ascii="Arial" w:cs="Arial" w:eastAsia="Arial" w:hAnsi="Arial"/>
          <w:sz w:val="24"/>
          <w:szCs w:val="24"/>
        </w:rPr>
        <w:t xml:space="preserve">безвозмездной передачи.</w:t>
      </w:r>
    </w:p>
    <w:p>
      <w:pPr>
        <w:spacing w:after="60"/>
        <w:ind w:firstLine="567"/>
        <w:jc w:val="both"/>
      </w:pPr>
      <w:r>
        <w:rPr>
          <w:rFonts w:ascii="Arial" w:cs="Arial" w:eastAsia="Arial" w:hAnsi="Arial"/>
          <w:sz w:val="24"/>
          <w:szCs w:val="24"/>
        </w:rPr>
        <w:t xml:space="preserve">Форму приватизации определяет уполномоченный орган.</w:t>
      </w:r>
    </w:p>
    <w:p>
      <w:pPr>
        <w:spacing w:after="60"/>
        <w:ind w:firstLine="567"/>
        <w:jc w:val="both"/>
      </w:pPr>
      <w:r>
        <w:rPr>
          <w:rFonts w:ascii="Arial" w:cs="Arial" w:eastAsia="Arial" w:hAnsi="Arial"/>
          <w:i/>
          <w:iCs/>
          <w:sz w:val="24"/>
          <w:szCs w:val="24"/>
        </w:rPr>
        <w:t xml:space="preserve">(В редакции </w:t>
      </w:r>
      <w:hyperlink w:history="1" r:id="rIdyrhg-hcje0fd4xk8-xvq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62. Приватизации не подлежат:</w:t>
      </w:r>
    </w:p>
    <w:p>
      <w:pPr>
        <w:spacing w:after="60"/>
        <w:ind w:firstLine="567"/>
        <w:jc w:val="both"/>
      </w:pPr>
      <w:r>
        <w:rPr>
          <w:rFonts w:ascii="Arial" w:cs="Arial" w:eastAsia="Arial" w:hAnsi="Arial"/>
          <w:sz w:val="24"/>
          <w:szCs w:val="24"/>
        </w:rPr>
        <w:t xml:space="preserve">квартиры, не отвечающие установленным санитарным и техническим требованиям, признанные в установленном порядке непригодными для проживания и не подлежащие ремонту;</w:t>
      </w:r>
    </w:p>
    <w:p>
      <w:pPr>
        <w:spacing w:after="60"/>
        <w:ind w:firstLine="567"/>
        <w:jc w:val="both"/>
      </w:pPr>
      <w:r>
        <w:rPr>
          <w:rFonts w:ascii="Arial" w:cs="Arial" w:eastAsia="Arial" w:hAnsi="Arial"/>
          <w:sz w:val="24"/>
          <w:szCs w:val="24"/>
        </w:rPr>
        <w:t xml:space="preserve">дома, подлежащие сносу;</w:t>
      </w:r>
    </w:p>
    <w:p>
      <w:pPr>
        <w:spacing w:after="60"/>
        <w:ind w:firstLine="567"/>
        <w:jc w:val="both"/>
      </w:pPr>
      <w:r>
        <w:rPr>
          <w:rFonts w:ascii="Arial" w:cs="Arial" w:eastAsia="Arial" w:hAnsi="Arial"/>
          <w:sz w:val="24"/>
          <w:szCs w:val="24"/>
        </w:rPr>
        <w:t xml:space="preserve">дома, находящиеся в закрытых военных городках;</w:t>
      </w:r>
    </w:p>
    <w:p>
      <w:pPr>
        <w:spacing w:after="60"/>
        <w:ind w:firstLine="567"/>
        <w:jc w:val="both"/>
      </w:pPr>
      <w:r>
        <w:rPr>
          <w:rFonts w:ascii="Arial" w:cs="Arial" w:eastAsia="Arial" w:hAnsi="Arial"/>
          <w:sz w:val="24"/>
          <w:szCs w:val="24"/>
        </w:rPr>
        <w:t xml:space="preserve">квартиры, где проживают по две и более семьи, не связанные родственными отношениями, при наличии спора между ними;</w:t>
      </w:r>
    </w:p>
    <w:p>
      <w:pPr>
        <w:spacing w:after="60"/>
        <w:ind w:firstLine="567"/>
        <w:jc w:val="both"/>
      </w:pPr>
      <w:r>
        <w:rPr>
          <w:rFonts w:ascii="Arial" w:cs="Arial" w:eastAsia="Arial" w:hAnsi="Arial"/>
          <w:sz w:val="24"/>
          <w:szCs w:val="24"/>
        </w:rPr>
        <w:t xml:space="preserve">жилые помещения специализированного жилищного фонда;</w:t>
      </w:r>
    </w:p>
    <w:p>
      <w:pPr>
        <w:spacing w:after="60"/>
        <w:ind w:firstLine="567"/>
        <w:jc w:val="both"/>
      </w:pPr>
      <w:r>
        <w:rPr>
          <w:rFonts w:ascii="Arial" w:cs="Arial" w:eastAsia="Arial" w:hAnsi="Arial"/>
          <w:sz w:val="24"/>
          <w:szCs w:val="24"/>
        </w:rPr>
        <w:t xml:space="preserve">жилые помещения передвижного жилищного фонда;</w:t>
      </w:r>
    </w:p>
    <w:p>
      <w:pPr>
        <w:spacing w:after="60"/>
        <w:ind w:firstLine="567"/>
        <w:jc w:val="both"/>
      </w:pPr>
      <w:r>
        <w:rPr>
          <w:rFonts w:ascii="Arial" w:cs="Arial" w:eastAsia="Arial" w:hAnsi="Arial"/>
          <w:sz w:val="24"/>
          <w:szCs w:val="24"/>
        </w:rPr>
        <w:t xml:space="preserve">служебные помещения, кроме случаев, предусмотренных Жилищным </w:t>
      </w:r>
      <w:hyperlink w:history="1" r:id="rIdbui9fdrykfslob6pn82d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Жилые дома, имеющие историческое, культурное и архитектурное значение, а также квартиры, находящиеся в таких домах, подлежат приватизации только с согласия соответствующих государственных органов или органов местного самоуправления с заключением отдельных договоров, предусматривающих сохранность этих жилых помещений.</w:t>
      </w:r>
    </w:p>
    <w:p>
      <w:pPr>
        <w:spacing w:after="60"/>
        <w:ind w:firstLine="567"/>
        <w:jc w:val="both"/>
      </w:pPr>
      <w:r>
        <w:rPr>
          <w:rFonts w:ascii="Arial" w:cs="Arial" w:eastAsia="Arial" w:hAnsi="Arial"/>
          <w:sz w:val="24"/>
          <w:szCs w:val="24"/>
        </w:rPr>
        <w:t xml:space="preserve">63. Общежития и дома гостиничного типа переводятся в статус жилого дома уполномоченным органом в порядке, определяемом законодательством Кыргызской Республики, и подлежат приватизации в порядке, установленном настоящим Положением, Жилищным </w:t>
      </w:r>
      <w:hyperlink w:history="1" r:id="rIddypor3twdxslzdgsbhag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Лица, проживающие в жилых помещениях таких домов, имеют преимущественное право на приватизацию жилых помещений путем прямой продажи.</w:t>
      </w:r>
    </w:p>
    <w:p>
      <w:pPr>
        <w:spacing w:after="60"/>
        <w:ind w:firstLine="567"/>
        <w:jc w:val="both"/>
      </w:pPr>
      <w:r>
        <w:rPr>
          <w:rFonts w:ascii="Arial" w:cs="Arial" w:eastAsia="Arial" w:hAnsi="Arial"/>
          <w:sz w:val="24"/>
          <w:szCs w:val="24"/>
        </w:rPr>
        <w:t xml:space="preserve">64. При приватизации квартиры, коммунальной квартиры или комнаты в коммунальной квартире покупатель жилого помещения приобретает также долю на объекты общего имущества, в том числе и на земельный участок при многоквартирном доме.</w:t>
      </w:r>
    </w:p>
    <w:p>
      <w:pPr>
        <w:spacing w:after="60"/>
        <w:ind w:firstLine="567"/>
        <w:jc w:val="both"/>
      </w:pPr>
      <w:r>
        <w:rPr>
          <w:rFonts w:ascii="Arial" w:cs="Arial" w:eastAsia="Arial" w:hAnsi="Arial"/>
          <w:sz w:val="24"/>
          <w:szCs w:val="24"/>
        </w:rPr>
        <w:t xml:space="preserve">65. Порядок приватизации муниципальных жилых помещений:</w:t>
      </w:r>
    </w:p>
    <w:p>
      <w:pPr>
        <w:spacing w:after="60"/>
        <w:ind w:firstLine="567"/>
        <w:jc w:val="both"/>
      </w:pPr>
      <w:r>
        <w:rPr>
          <w:rFonts w:ascii="Arial" w:cs="Arial" w:eastAsia="Arial" w:hAnsi="Arial"/>
          <w:sz w:val="24"/>
          <w:szCs w:val="24"/>
        </w:rPr>
        <w:t xml:space="preserve">Заявления граждан о приватизации жилого помещения муниципального жилищного фонда подаются в уполномоченный орган и рассматривается комиссией по вопросам управления муниципальным жилищным фондом.</w:t>
      </w:r>
    </w:p>
    <w:p>
      <w:pPr>
        <w:spacing w:after="60"/>
        <w:ind w:firstLine="567"/>
        <w:jc w:val="both"/>
      </w:pPr>
      <w:r>
        <w:rPr>
          <w:rFonts w:ascii="Arial" w:cs="Arial" w:eastAsia="Arial" w:hAnsi="Arial"/>
          <w:sz w:val="24"/>
          <w:szCs w:val="24"/>
        </w:rPr>
        <w:t xml:space="preserve">Гражданин, подавший заявление о приватизации жилого помещения муниципального жилищного фонда, прилагает документы, подтверждающие отсутствие в собственности данного лица и членов его семьи другого жилого помещения и земельного участка под строительство, а также отсутствие сделок по отчуждению недвижимого имущества данным лицом и членами его семьи в период проживания в жилом помещении муниципального жилищного фонда.</w:t>
      </w:r>
    </w:p>
    <w:p>
      <w:pPr>
        <w:spacing w:after="60"/>
        <w:ind w:firstLine="567"/>
        <w:jc w:val="both"/>
      </w:pPr>
      <w:r>
        <w:rPr>
          <w:rFonts w:ascii="Arial" w:cs="Arial" w:eastAsia="Arial" w:hAnsi="Arial"/>
          <w:sz w:val="24"/>
          <w:szCs w:val="24"/>
        </w:rPr>
        <w:t xml:space="preserve">Пользователь муниципальной квартиры обращается в уполномоченный орган за справкой на изготовления технического паспорта и справкой о балансовой принадлежности жилой площади, на основании которых уполномоченный орган по землеустройству и регистрации прав на недвижимое имущество изготавливает технический паспорт и регистрирует справку о балансовой принадлежности.</w:t>
      </w:r>
    </w:p>
    <w:p>
      <w:pPr>
        <w:spacing w:after="60"/>
        <w:ind w:firstLine="567"/>
        <w:jc w:val="both"/>
      </w:pPr>
      <w:r>
        <w:rPr>
          <w:rFonts w:ascii="Arial" w:cs="Arial" w:eastAsia="Arial" w:hAnsi="Arial"/>
          <w:sz w:val="24"/>
          <w:szCs w:val="24"/>
        </w:rPr>
        <w:t xml:space="preserve">Расчет стоимости приватизируемой муниципальной квартиры производит уполномоченный орган.</w:t>
      </w:r>
    </w:p>
    <w:p>
      <w:pPr>
        <w:spacing w:after="60"/>
        <w:ind w:firstLine="567"/>
        <w:jc w:val="both"/>
      </w:pPr>
      <w:r>
        <w:rPr>
          <w:rFonts w:ascii="Arial" w:cs="Arial" w:eastAsia="Arial" w:hAnsi="Arial"/>
          <w:sz w:val="24"/>
          <w:szCs w:val="24"/>
        </w:rPr>
        <w:t xml:space="preserve">На основании решения уполномоченного органа о предоставлении жилого помещения в частную собственность заключается договор купли-продажи жилого помещения, подлежащий государственной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qskmsoglg1z_6dzdsfg3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66. Уполномоченный орган рассматривает заявления граждан о приватизации жилого помещения муниципального жилищного фонда только после истечения срока договора имущественного найма, заключенного между уполномоченным органом и нанимателем.</w:t>
      </w:r>
    </w:p>
    <w:p>
      <w:pPr>
        <w:spacing w:after="60"/>
        <w:ind w:firstLine="567"/>
        <w:jc w:val="both"/>
      </w:pPr>
      <w:r>
        <w:rPr>
          <w:rFonts w:ascii="Arial" w:cs="Arial" w:eastAsia="Arial" w:hAnsi="Arial"/>
          <w:i/>
          <w:iCs/>
          <w:sz w:val="24"/>
          <w:szCs w:val="24"/>
        </w:rPr>
        <w:t xml:space="preserve">(В редакции </w:t>
      </w:r>
      <w:hyperlink w:history="1" r:id="rIdzgnbnj-qgtrtv2cokpqa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ioyjfgpfebbemfvh6wl">
      <w:r>
        <w:rPr>
          <w:rFonts w:ascii="Arial" w:cs="Arial" w:eastAsia="Arial" w:hAnsi="Arial"/>
          <w:color w:val="132D3F"/>
          <w:sz w:val="16"/>
          <w:szCs w:val="16"/>
          <w:u w:val="single"/>
        </w:rPr>
        <w:t xml:space="preserve">dalil.kg/document/407062</w:t>
      </w:r>
    </w:hyperlink>
  </w:p>
  <w:p>
    <w:pPr>
      <w:spacing w:after="0" w:before="40"/>
      <w:jc w:val="center"/>
    </w:pPr>
    <w:hyperlink w:history="1" r:id="rIdksmajeb7ka-soe_e9ai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qmfmrpm9atixa9fi9i" Type="http://schemas.openxmlformats.org/officeDocument/2006/relationships/hyperlink" Target="https://dalil.kg/document/230012346" TargetMode="External"/><Relationship Id="rId3fzxkqf-_fu0dkf5woawr" Type="http://schemas.openxmlformats.org/officeDocument/2006/relationships/hyperlink" Target="https://dalil.kg/document/230045154" TargetMode="External"/><Relationship Id="rIdy8cfy-h_zedo1oenexrdp" Type="http://schemas.openxmlformats.org/officeDocument/2006/relationships/hyperlink" Target="https://dalil.kg/document/407062" TargetMode="External"/><Relationship Id="rId70deviolpz7fozntklgyf" Type="http://schemas.openxmlformats.org/officeDocument/2006/relationships/hyperlink" Target="https://dalil.kg/document/203926" TargetMode="External"/><Relationship Id="rIdbb_l3iol1bfqk2j1rsznw" Type="http://schemas.openxmlformats.org/officeDocument/2006/relationships/hyperlink" Target="https://dalil.kg/document/407062" TargetMode="External"/><Relationship Id="rId_adp688kquiz2yug9gaye" Type="http://schemas.openxmlformats.org/officeDocument/2006/relationships/hyperlink" Target="https://dalil.kg/document/407062" TargetMode="External"/><Relationship Id="rIdxnei_oqpqmxmmjuy1vsjn" Type="http://schemas.openxmlformats.org/officeDocument/2006/relationships/hyperlink" Target="https://dalil.kg/document/407062" TargetMode="External"/><Relationship Id="rIdzawbmvbk5irgtd0je-ytp" Type="http://schemas.openxmlformats.org/officeDocument/2006/relationships/hyperlink" Target="https://dalil.kg/document/230045154" TargetMode="External"/><Relationship Id="rIdvkzomgffuaq-nmpot7o9j" Type="http://schemas.openxmlformats.org/officeDocument/2006/relationships/hyperlink" Target="https://dalil.kg/document/230045154" TargetMode="External"/><Relationship Id="rId24a8cf08ctenupj2nmv8i" Type="http://schemas.openxmlformats.org/officeDocument/2006/relationships/hyperlink" Target="https://dalil.kg/document/230045154" TargetMode="External"/><Relationship Id="rIdgm_1xxfhaxy0raa7ihkj8" Type="http://schemas.openxmlformats.org/officeDocument/2006/relationships/hyperlink" Target="https://dalil.kg/document/230045154" TargetMode="External"/><Relationship Id="rIdwh3n3f4t4dz2arg3xv0xw" Type="http://schemas.openxmlformats.org/officeDocument/2006/relationships/hyperlink" Target="https://dalil.kg/document/230045154" TargetMode="External"/><Relationship Id="rIdw9wwthbxllxxffn_hjahp" Type="http://schemas.openxmlformats.org/officeDocument/2006/relationships/hyperlink" Target="https://dalil.kg/document/230045154" TargetMode="External"/><Relationship Id="rIdbjvvg_d5x9zqzgso3_f1z" Type="http://schemas.openxmlformats.org/officeDocument/2006/relationships/hyperlink" Target="https://dalil.kg/document/230045154" TargetMode="External"/><Relationship Id="rIdnay2-eq9cwuczasmjh6kb" Type="http://schemas.openxmlformats.org/officeDocument/2006/relationships/hyperlink" Target="https://dalil.kg/document/230045154" TargetMode="External"/><Relationship Id="rIdj1zoeo9ndecxmq_wllfow" Type="http://schemas.openxmlformats.org/officeDocument/2006/relationships/hyperlink" Target="https://dalil.kg/document/230045154" TargetMode="External"/><Relationship Id="rIda2y3sn-mywaxejrzibjdl" Type="http://schemas.openxmlformats.org/officeDocument/2006/relationships/hyperlink" Target="https://dalil.kg/document/230045154" TargetMode="External"/><Relationship Id="rIdevk62hskm-bgwt3be0jwi" Type="http://schemas.openxmlformats.org/officeDocument/2006/relationships/hyperlink" Target="https://dalil.kg/document/230045154" TargetMode="External"/><Relationship Id="rIdfgutgujk8a4qmwsndggks" Type="http://schemas.openxmlformats.org/officeDocument/2006/relationships/hyperlink" Target="https://dalil.kg/document/230045154" TargetMode="External"/><Relationship Id="rIdcnglzjevnnfjnq_xrzb81" Type="http://schemas.openxmlformats.org/officeDocument/2006/relationships/hyperlink" Target="https://dalil.kg/document/230045154" TargetMode="External"/><Relationship Id="rIdtaaw7wjfmfecoxfl-ixa6" Type="http://schemas.openxmlformats.org/officeDocument/2006/relationships/hyperlink" Target="https://dalil.kg/document/230045154" TargetMode="External"/><Relationship Id="rIdskdjtz8btzhqovmaebges" Type="http://schemas.openxmlformats.org/officeDocument/2006/relationships/hyperlink" Target="https://dalil.kg/document/230045154" TargetMode="External"/><Relationship Id="rIdhfathqgsdnhnqyt2b6cis" Type="http://schemas.openxmlformats.org/officeDocument/2006/relationships/hyperlink" Target="https://dalil.kg/document/203926" TargetMode="External"/><Relationship Id="rId4bl-vpn1_mo6efnhfqde_" Type="http://schemas.openxmlformats.org/officeDocument/2006/relationships/hyperlink" Target="https://dalil.kg/document/203926" TargetMode="External"/><Relationship Id="rId0u5zwhdjj5bsf0hkwijbe" Type="http://schemas.openxmlformats.org/officeDocument/2006/relationships/hyperlink" Target="https://dalil.kg/document/230045154" TargetMode="External"/><Relationship Id="rId1b_1oedteswby03oeyu-_" Type="http://schemas.openxmlformats.org/officeDocument/2006/relationships/hyperlink" Target="https://dalil.kg/document/230045154" TargetMode="External"/><Relationship Id="rIdjfpdllclojp-gherw_hub" Type="http://schemas.openxmlformats.org/officeDocument/2006/relationships/hyperlink" Target="https://dalil.kg/document/203926" TargetMode="External"/><Relationship Id="rIdhmr8w3szegmo_cjdu0hla" Type="http://schemas.openxmlformats.org/officeDocument/2006/relationships/hyperlink" Target="https://dalil.kg/document/230045154" TargetMode="External"/><Relationship Id="rIdkkz9hdfqcwzv34uuqewke" Type="http://schemas.openxmlformats.org/officeDocument/2006/relationships/hyperlink" Target="https://dalil.kg/document/203926" TargetMode="External"/><Relationship Id="rIddkoj7kfk7iijlnp0pbtxx" Type="http://schemas.openxmlformats.org/officeDocument/2006/relationships/hyperlink" Target="https://dalil.kg/document/230045154" TargetMode="External"/><Relationship Id="rIdandysfibelgcn3r05ojh3" Type="http://schemas.openxmlformats.org/officeDocument/2006/relationships/hyperlink" Target="https://dalil.kg/document/230045154" TargetMode="External"/><Relationship Id="rIdl5wnoxhlfxvqeatazi5cu" Type="http://schemas.openxmlformats.org/officeDocument/2006/relationships/hyperlink" Target="https://dalil.kg/document/230045154" TargetMode="External"/><Relationship Id="rIdkrre002zzdgkgwlbxekvw" Type="http://schemas.openxmlformats.org/officeDocument/2006/relationships/hyperlink" Target="https://dalil.kg/document/230045154" TargetMode="External"/><Relationship Id="rIdfvt0ku0ud8vds6hx4tvmw" Type="http://schemas.openxmlformats.org/officeDocument/2006/relationships/hyperlink" Target="https://dalil.kg/document/230045154" TargetMode="External"/><Relationship Id="rId3plqedkmmpo71vzochm90" Type="http://schemas.openxmlformats.org/officeDocument/2006/relationships/hyperlink" Target="https://dalil.kg/document/230045154" TargetMode="External"/><Relationship Id="rIdcxrhywybjiajwgwygxcyd" Type="http://schemas.openxmlformats.org/officeDocument/2006/relationships/hyperlink" Target="https://dalil.kg/document/230045154" TargetMode="External"/><Relationship Id="rIdao9wufoj0t0s_cyx0mdoh" Type="http://schemas.openxmlformats.org/officeDocument/2006/relationships/hyperlink" Target="https://dalil.kg/document/23564" TargetMode="External"/><Relationship Id="rIdzxukwn7g0h0pkgn5o8krn" Type="http://schemas.openxmlformats.org/officeDocument/2006/relationships/hyperlink" Target="https://dalil.kg/document/23563" TargetMode="External"/><Relationship Id="rIdfpbielvpnr2jckx0354oe" Type="http://schemas.openxmlformats.org/officeDocument/2006/relationships/hyperlink" Target="https://dalil.kg/document/230045154" TargetMode="External"/><Relationship Id="rIdyrhg-hcje0fd4xk8-xvqt" Type="http://schemas.openxmlformats.org/officeDocument/2006/relationships/hyperlink" Target="https://dalil.kg/document/230045154" TargetMode="External"/><Relationship Id="rIdbui9fdrykfslob6pn82du" Type="http://schemas.openxmlformats.org/officeDocument/2006/relationships/hyperlink" Target="https://dalil.kg/document/203926" TargetMode="External"/><Relationship Id="rIddypor3twdxslzdgsbhagu" Type="http://schemas.openxmlformats.org/officeDocument/2006/relationships/hyperlink" Target="https://dalil.kg/document/203926" TargetMode="External"/><Relationship Id="rIdqskmsoglg1z_6dzdsfg3a" Type="http://schemas.openxmlformats.org/officeDocument/2006/relationships/hyperlink" Target="https://dalil.kg/document/230045154" TargetMode="External"/><Relationship Id="rIdzgnbnj-qgtrtv2cokpqaf" Type="http://schemas.openxmlformats.org/officeDocument/2006/relationships/hyperlink" Target="https://dalil.kg/document/230045154"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ioyjfgpfebbemfvh6wl" Type="http://schemas.openxmlformats.org/officeDocument/2006/relationships/hyperlink" Target="https://dalil.kg/document/407062" TargetMode="External"/><Relationship Id="rIdksmajeb7ka-soe_e9ai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2026-09-26T15:10:14.894Z</dcterms:created>
  <dcterms:modified xsi:type="dcterms:W3CDTF">2026-09-26T15:10:14.894Z</dcterms:modified>
</cp:coreProperties>
</file>

<file path=docProps/custom.xml><?xml version="1.0" encoding="utf-8"?>
<Properties xmlns="http://schemas.openxmlformats.org/officeDocument/2006/custom-properties" xmlns:vt="http://schemas.openxmlformats.org/officeDocument/2006/docPropsVTypes"/>
</file>