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см. Указ И.О.Президента КР от </w:t>
      </w:r>
      <w:hyperlink w:history="1" r:id="rIdlghrlondcikn8zjzdbjzn">
        <w:r>
          <w:rPr>
            <w:rFonts w:ascii="Arial" w:cs="Arial" w:eastAsia="Arial" w:hAnsi="Arial"/>
            <w:color w:val="1D4ED8"/>
            <w:sz w:val="24"/>
            <w:szCs w:val="24"/>
            <w:u w:val="single"/>
          </w:rPr>
          <w:t xml:space="preserve">13 апреля 2005 года №100</w:t>
        </w:r>
      </w:hyperlink>
      <w:r>
        <w:rPr>
          <w:rFonts w:ascii="Arial" w:cs="Arial" w:eastAsia="Arial" w:hAnsi="Arial"/>
          <w:sz w:val="24"/>
          <w:szCs w:val="24"/>
        </w:rPr>
        <w:t xml:space="preserve"> г.Бишкек, Дом Правительства от 7 февраля 2004 года УП N 48                   УКАЗ ПРЕЗИДЕНТА КЫРГЫЗСКОЙ РЕСПУБЛИКИ          О проведении в Иссык-Кульской области пилотного проекта        "Децентрализация государственного управления и развитие                       местного самоуправления" (В редакции Указа Президента КР от </w:t>
      </w:r>
      <w:hyperlink w:history="1" r:id="rIdanndbc14p3xpzfvkrypqw">
        <w:r>
          <w:rPr>
            <w:rFonts w:ascii="Arial" w:cs="Arial" w:eastAsia="Arial" w:hAnsi="Arial"/>
            <w:color w:val="1D4ED8"/>
            <w:sz w:val="24"/>
            <w:szCs w:val="24"/>
            <w:u w:val="single"/>
          </w:rPr>
          <w:t xml:space="preserve">30 сентября 2004 года УП № 316</w:t>
        </w:r>
      </w:hyperlink>
      <w:r>
        <w:rPr>
          <w:rFonts w:ascii="Arial" w:cs="Arial" w:eastAsia="Arial" w:hAnsi="Arial"/>
          <w:sz w:val="24"/>
          <w:szCs w:val="24"/>
        </w:rPr>
        <w:t xml:space="preserve">)    В   целях   реализации   Национальной   стратегии   "Децентрализациягосударственного  управления  и  развитие  местного  самоуправления  вКыргызской  Республике  до  2010 года",  дальнейшей  демократизации  иапробирования на практике новых принципов организации государственногоуправления   на  региональном  уровне,  направленных  на   обеспечениеэффективности   совместной  деятельности  центральных,   областных   ирайонных  органов  исполнительной власти и местного самоуправления,  атакже  повышения  роли и ответственности глав местных  государственныхадминистраций  и  органов  местного  самоуправления  в  решении  задачсоциально-экономического развития регионов постановляю:  1.   Одобрить  проведение  пилотного  (экспериментального)   проекта"Децентрализация  государственного  управления  и  развитие   местногосамоуправления"  (далее  -  пилотный проект)  на  базе  Иссык-Кульскойобласти Кыргызской Республики.  2.   Предоставить   право  главе  государственной  администрации   -губернатору Иссык-Кульской области:  -   назначать   по   согласованию   с  руководителями   министерств,государственных комитетов, административных ведомств, государственных комиссий  и  Социального  фонда Кыргызской Республики   руководителей их территориальных структурных  подразделений, за   исключением судей,  прокуроров,  руководителей  территориальных органов  внутренних   дел, Службы национальной безопасности  Кыргызской Республики, Министерства обороны Кыргызской Республики и Национального статистического комитета Кыргызской Республики;(В редакции Указа Президента КР от </w:t>
      </w:r>
      <w:hyperlink w:history="1" r:id="rIdwiehxlr4o6fwhkv4kclrw">
        <w:r>
          <w:rPr>
            <w:rFonts w:ascii="Arial" w:cs="Arial" w:eastAsia="Arial" w:hAnsi="Arial"/>
            <w:color w:val="1D4ED8"/>
            <w:sz w:val="24"/>
            <w:szCs w:val="24"/>
            <w:u w:val="single"/>
          </w:rPr>
          <w:t xml:space="preserve">30 сентября 2004 года УП № 316</w:t>
        </w:r>
      </w:hyperlink>
      <w:r>
        <w:rPr>
          <w:rFonts w:ascii="Arial" w:cs="Arial" w:eastAsia="Arial" w:hAnsi="Arial"/>
          <w:sz w:val="24"/>
          <w:szCs w:val="24"/>
        </w:rPr>
        <w:t xml:space="preserve">)   -    назначать   генерального   директора   (директора)    свободнойэкономической зоны "Каракол";  - утверждать структуру и штатную численность территориальных органовисполнительной    власти    по   согласованию    с    соответствующимиминистерствами,    государственными   комитетами,    административнымиведомствами и государственными комиссиями;  - принимать конкретные меры и решения в сфере развития туристическойотрасли  и  курортно-рекреационной зоны  области,  привлечения  прямыхинвестиций,  поддержки и создания благоприятных условий  для  развитияпредпринимательства в области;  -  вносить  предложения  в  Правительство Кыргызской  Республики  поотводу   земель  в  курортно-рекреационной  зоне  области  и  усилениюконтроля за их рациональным использованием всеми землепользователями.  3.    Установить,    что   юридические   лица    и    индивидуальныепредприниматели,   осуществляющие   экономическую   деятельность    натерритории  Иссык-Кульской области, обязаны проходить  государственнуюрегистрацию в территориальном органе юстиции области.  4. Правительству Кыргызской Республики:  -  передать  государственной  администрации  Иссык-Кульской  областиследующие полномочия по:  осуществлению    контроля   за   управлением    государственной    имуниципальной собственностью, находящейся на территории Иссык-Кульскойобласти, и принятию мер по повышению эффективности ее использования;  контролю за предоставлением земельных участков на территории областив собственность и в пользование, за их целевым использованием;  разработке   и  реализации  соответствующих  региональных   программсоциально-экономического, культурного развития;  осуществлению контроля за сбором налоговых платежей с  физических  июридических лиц;  выдаче  лицензий,  разрешений на охотничий  промысел  и  ловлю  птиц(кроме  объектов животного и растительного мира, включенных в  I,  II,III списки СИТЕС) в соответствии с установленными квотами;  определению   норм   на   вырубку  леса  и  установления   норм   поиспользованию рыбных запасов;  дальнейшей   децентрализации   функций   и   полномочий   путем   ихделегирования органам местного самоуправления;  контролю  за  использованием  средств фонда  охраны  природы  Ыссык-Кульской области;  финансированию    средств,   предусмотренных   и    выделяемых    изреспубликанского  бюджета организациям и учреждениям,  находящимся  натерритории  Ыссык-Кульской  области, непосредственно  через  областнуюгосударственную администрацию;  -    совместно    с    Иссык-Кульской   областной    государственнойадминистрацией осуществлять постоянный мониторинг и анализ  проведенияпилотного  проекта  в  Ыссык-Кульской  области  и  принимать  меры  пооказанию   практической   помощи  в   его   реализации   с   ежегоднымпредставлением   в  Администрацию  Президента  Кыргызской   Республикиинформации о ходе проведения пилотного проекта;  -  по  итогам проведения пилотного проекта в Ыссык-Кульской  областиразработать   и   внести   в  Жогорку  Кенеш   Кыргызской   Республикизаконопроекты  о  внесении соответствующих изменений  и  дополнений  взаконодательство Кыргызской Республики.  5.   Министерствам,   государственным  комитетам,   административнымведомствам   и   государственным  комиссиям   оказывать   всестороннююподдержку и практическую помощь в реализации пилотного проекта.  6.  Контроль за исполнением данного Указа возложить на АдминистрациюПрезидента Кыргызской Республики.  7. Настоящий Указ вступает в силу со дня подписания.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3f2pfg68hrb0fclmz0ms">
      <w:r>
        <w:rPr>
          <w:rFonts w:ascii="Arial" w:cs="Arial" w:eastAsia="Arial" w:hAnsi="Arial"/>
          <w:color w:val="132D3F"/>
          <w:sz w:val="16"/>
          <w:szCs w:val="16"/>
          <w:u w:val="single"/>
        </w:rPr>
        <w:t xml:space="preserve">dalil.kg/document/4083</w:t>
      </w:r>
    </w:hyperlink>
  </w:p>
  <w:p>
    <w:pPr>
      <w:spacing w:after="0" w:before="40"/>
      <w:jc w:val="center"/>
    </w:pPr>
    <w:hyperlink w:history="1" r:id="rIdrs8op6tutei3sgje6dto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ghrlondcikn8zjzdbjzn" Type="http://schemas.openxmlformats.org/officeDocument/2006/relationships/hyperlink" Target="https://dalil.kg/document/4250" TargetMode="External"/><Relationship Id="rIdanndbc14p3xpzfvkrypqw" Type="http://schemas.openxmlformats.org/officeDocument/2006/relationships/hyperlink" Target="https://dalil.kg/document/4187" TargetMode="External"/><Relationship Id="rIdwiehxlr4o6fwhkv4kclrw" Type="http://schemas.openxmlformats.org/officeDocument/2006/relationships/hyperlink" Target="https://dalil.kg/document/418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3f2pfg68hrb0fclmz0ms" Type="http://schemas.openxmlformats.org/officeDocument/2006/relationships/hyperlink" Target="https://dalil.kg/document/4083" TargetMode="External"/><Relationship Id="rIdrs8op6tutei3sgje6dto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2026-09-23T23:59:27.196Z</dcterms:created>
  <dcterms:modified xsi:type="dcterms:W3CDTF">2026-09-23T23:59:27.196Z</dcterms:modified>
</cp:coreProperties>
</file>

<file path=docProps/custom.xml><?xml version="1.0" encoding="utf-8"?>
<Properties xmlns="http://schemas.openxmlformats.org/officeDocument/2006/custom-properties" xmlns:vt="http://schemas.openxmlformats.org/officeDocument/2006/docPropsVTypes"/>
</file>