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kwopgshna10tjyto07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 418                                                   Утверждено                                        </w:t>
      </w:r>
      <w:hyperlink w:history="1" r:id="rIde-btbtopm6uf9fvi0gj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Совета Министров                                                Киргизской ССР                                         от 11 ноября 1990 года № 325                           ВРЕМЕННОЕ ПОЛОЖЕНИЕ        о порядке регистрации общественных объединений граждан      До принятия  Закона  Киргизской  ССР  об общественных объединенияхграждан установить следующий порядок регистрации  уставов  общественныхобъединений:     1. Уставы общественных объединений граждан,  принятые  на  учреди-тельном собрании,  съезде или конференции, регистрируются Министерствомюстиции Киргизской ССР.     2. Для  регистрации устава общественного объединения граждан в ме-сячный срок со дня принятия устава подается заявление, подписанное чле-нами руководящего органа данного общественного объединения, с указаниемместа жительства каждого. К заявлению прилагаются устав, протокол учре-дительного собрания (съезда или конференции), принявшего устав.     3. В уставе общественного объединения граждан должны быть  предус-мотрены следующие данные:     а) название, цели и задачи общественного объединения;     б) структура общественного объединения, территория, в пределах ко-торой оно осуществляет свою деятельность;     в) условия и порядок приема и члены общественного объединения, вы-хода из него в случаях, когда объединение имеет фиксированное членство;     г) права,  и обязанности членов (участников) Общественного объеди-нения;     д) компетенция  и  порядок образования руководящих органов общест-венных объединений, сроки их полномочий, место нахождения;     е) источники  образования  доходов и иного имущества общественногообъединения и его организаций;     ж) порядок  внесения  изменений и дополнений в устав общественногообъединения;     з) порядок прекращения деятельности общественного объединения.     Уставом могут предусматриваться и другие вопросы организации и по-рядка деятельности общественного объединения граждан.     4. Министерство юстиции Киргизской ССР рассматривает устав  в  ме-сячный срок со дня поступления. При рассмотрении устава устанавливаетсясоответствие его действующему законодательству.  При решении вопроса  орегистрации  необходимо  присутствие  председателя  или уполномоченногопредставителя руководящего  или  исполнительного  органа  общественногообъединения граждан.     5. Министерство юстиции Киргизской ССР принимает решение о регист-рации  либо  об отказе в его регистрации,  о чем сообщается письменно втрехдневный срок со дня принятия соответствующего решения общественномуобъединению, представившему устав для регистрации.     В регистрации устава общественного объединения граждан может  бытьотказано в случае, когда цели и задачи, изложенные в уставе, противоре-чат требованиям Конституции Киргизской ССР.     6. Решение Министерства юстиции Киргизской ССР об отказе в регист-рации устава может быть обжаловано в Верховном суде  Киргизской  ССР  втечение одного месяца со дня получения отказа.     7. Общественные объединения граждан,  образованные до вступления всилу  настоящего Положения,  представляют свои уставы для регистрации вмесячный срок со дня вступления настоящего Положения в силу.     8. Изменения,  вносимые  общественными объединениями граждан в ужезарегистрированный устав,  подлежат регистрации согласно установленномунастоящим Положением порядку.     9. При отклонении общественным объединением от  установленных  егоуставом целей,  задач и средств их достижения, а также при нарушении имнорм действующего законодательства Министерство юстиции Киргизской  ССРвправе  принять  решение  о роспуске данного общественного объединения.Указанное решение может быть обжаловано в порядке, установленном стать-ей 6 настоящего Положения.     10. Министерство юстиции Киргизской ССР осуществляет  контроль  засоблюдением положений устава относительно целей деятельности обществен-ного объединения и вправе требовать от руководящего органа общественно-го объединения представления принятых решений,  направлять своих предс-тавителей для участия в проводимых общественным объединением  мероприя-тиях,  получать объяснения от членов общественного объединения и другихграждан по вопросам,  связанным с соблюдением устава общественным  объ-единением.     11. Контроль за источниками доходов общественных объединений, раз-мерами  полученных ими средств и уплатой налогов в соответствии с зако-нодательством о налогах осуществляют налоговые органы.     12. Надзор за исполнением законов общественными объединениями осу-ществляют органы прокуратуры.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ztsi99rhd0fdlx8mlrl7">
      <w:r>
        <w:rPr>
          <w:rFonts w:ascii="Arial" w:cs="Arial" w:eastAsia="Arial" w:hAnsi="Arial"/>
          <w:color w:val="132D3F"/>
          <w:sz w:val="16"/>
          <w:szCs w:val="16"/>
          <w:u w:val="single"/>
        </w:rPr>
        <w:t xml:space="preserve">dalil.kg/document/40895</w:t>
      </w:r>
    </w:hyperlink>
  </w:p>
  <w:p>
    <w:pPr>
      <w:spacing w:after="0" w:before="40"/>
      <w:jc w:val="center"/>
    </w:pPr>
    <w:hyperlink w:history="1" r:id="rIdrkdfmtwblmii-ubseax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kwopgshna10tjyto07xo" Type="http://schemas.openxmlformats.org/officeDocument/2006/relationships/hyperlink" Target="https://dalil.kg/document/37235" TargetMode="External"/><Relationship Id="rIde-btbtopm6uf9fvi0gjpl" Type="http://schemas.openxmlformats.org/officeDocument/2006/relationships/hyperlink" Target="https://dalil.kg/document/408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ztsi99rhd0fdlx8mlrl7" Type="http://schemas.openxmlformats.org/officeDocument/2006/relationships/hyperlink" Target="https://dalil.kg/document/40895" TargetMode="External"/><Relationship Id="rIdrkdfmtwblmii-ubseax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2026-09-25T14:28:03.576Z</dcterms:created>
  <dcterms:modified xsi:type="dcterms:W3CDTF">2026-09-25T14:28:03.576Z</dcterms:modified>
</cp:coreProperties>
</file>

<file path=docProps/custom.xml><?xml version="1.0" encoding="utf-8"?>
<Properties xmlns="http://schemas.openxmlformats.org/officeDocument/2006/custom-properties" xmlns:vt="http://schemas.openxmlformats.org/officeDocument/2006/docPropsVTypes"/>
</file>