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ТОКМОКСКИЙ ГОРОДСКОЙ КЕНЕШ</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XXII </w:t>
      </w:r>
      <w:r>
        <w:rPr>
          <w:rFonts w:ascii="Arial" w:cs="Arial" w:eastAsia="Arial" w:hAnsi="Arial"/>
          <w:sz w:val="24"/>
          <w:szCs w:val="24"/>
        </w:rPr>
        <w:t xml:space="preserve">ВНЕ</w:t>
      </w:r>
      <w:r>
        <w:rPr>
          <w:rFonts w:ascii="Arial" w:cs="Arial" w:eastAsia="Arial" w:hAnsi="Arial"/>
          <w:sz w:val="24"/>
          <w:szCs w:val="24"/>
        </w:rPr>
        <w:t xml:space="preserve">ОЧЕРЕДНАЯ СЕССИЯ ТОКМОКСКОГО ГОРОДСКОГО КЕНЕША IV СОЗЫВА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27 июня 2018 г № 148/22-4</w:t>
      </w:r>
    </w:p>
    <w:p>
      <w:pPr>
        <w:spacing w:after="120"/>
        <w:jc w:val="both"/>
      </w:pPr>
      <w:r>
        <w:rPr>
          <w:rFonts w:ascii="Arial" w:cs="Arial" w:eastAsia="Arial" w:hAnsi="Arial"/>
          <w:sz w:val="28"/>
          <w:szCs w:val="28"/>
        </w:rPr>
        <w:t xml:space="preserve">«О направлении целевых трансфертов, поступивших из республиканского бюджета в местный бюджет города в сумме 15000,0 тыс.сом”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письма мэра г.Токмок Амангельдиева Д.Дж. от 20.06.2018 года № 960/1-4 и протокола заседания постоянной депутатской комиссии Токмокского городского кенеша по экономике, бюджету, финансам, налогам и привлечению инвестиций от 20.06.2018 года, в соответствии со ст.78 </w:t>
      </w:r>
      <w:hyperlink w:history="1" r:id="rIdrnz4w1bp4gr_krmgiqtsm">
        <w:r>
          <w:rPr>
            <w:rFonts w:ascii="Arial" w:cs="Arial" w:eastAsia="Arial" w:hAnsi="Arial"/>
            <w:color w:val="1D4ED8"/>
            <w:sz w:val="24"/>
            <w:szCs w:val="24"/>
            <w:u w:val="single"/>
          </w:rPr>
          <w:t xml:space="preserve">Бюджетного Кодекса</w:t>
        </w:r>
      </w:hyperlink>
      <w:r>
        <w:rPr>
          <w:rFonts w:ascii="Arial" w:cs="Arial" w:eastAsia="Arial" w:hAnsi="Arial"/>
          <w:sz w:val="24"/>
          <w:szCs w:val="24"/>
        </w:rPr>
        <w:t xml:space="preserve"> Кыргызской Республики, а также руководствуясь законами Кыргызской Республики “</w:t>
      </w:r>
      <w:hyperlink w:history="1" r:id="rId_ekh87wovcqtj3yx6swjg">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qoliitjbtg8xkmemnm9ce">
        <w:r>
          <w:rPr>
            <w:rFonts w:ascii="Arial" w:cs="Arial" w:eastAsia="Arial" w:hAnsi="Arial"/>
            <w:color w:val="1D4ED8"/>
            <w:sz w:val="24"/>
            <w:szCs w:val="24"/>
            <w:u w:val="single"/>
          </w:rPr>
          <w:t xml:space="preserve">О статусе местных кенешей” Токмокский городской кенеш</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Дать согласие поступившие целевые трансферты из республиканского бюджета в местный бюджет города в сумме 15000,0 тыс.сом направить в следующем порядке:</w:t>
      </w:r>
    </w:p>
    <w:p>
      <w:pPr>
        <w:spacing w:after="120"/>
        <w:jc w:val="both"/>
      </w:pPr>
      <w:r>
        <w:rPr>
          <w:rFonts w:ascii="Arial" w:cs="Arial" w:eastAsia="Arial" w:hAnsi="Arial"/>
          <w:sz w:val="24"/>
          <w:szCs w:val="24"/>
        </w:rPr>
        <w:t xml:space="preserve">-выделить 9000,0 тыс.сом через УМС г.Токмок муниципальному предприятию “Токмок Жылуулук”, по ст.2231 “Коммунальные услуги” на погашение задолженности перед ОсОО “Газпром Кыргызстан” за поставленный природный газ по субсидии (на покрытие затрат по разнице в тарифах) за отпускаемую теплоэнергию населению;</w:t>
      </w:r>
    </w:p>
    <w:p>
      <w:pPr>
        <w:spacing w:after="120"/>
        <w:jc w:val="both"/>
      </w:pPr>
      <w:r>
        <w:rPr>
          <w:rFonts w:ascii="Arial" w:cs="Arial" w:eastAsia="Arial" w:hAnsi="Arial"/>
          <w:sz w:val="24"/>
          <w:szCs w:val="24"/>
        </w:rPr>
        <w:t xml:space="preserve">-выделить 6000,0 тыс.сом на проведение следующих работ: ремонт отопительной системы СШ №9 – 4272,0 тыс.сом, ремонт отопительной системы НСШ №4 – 394,5 тыс.сом, на установку прибора учета тепловой энергии СШ №6 – 500,0 тыс.сом, на проведение уличного освещения с установкой опор, прожекторов в 1-м и 3-м микрорайонах города Токмок– 600,0 тыс.сом, на проведение государственной проверки учета приоборов в муниципальных зданиях ТРЭСТа и мэрии г.Токмок – 70,0 тыс.сом, на реконструкцию благоустройства парка вокруг памятника Ленина, по ул.Ленина г.Токмок – 163,5 тыс.сом.</w:t>
      </w:r>
    </w:p>
    <w:p>
      <w:pPr>
        <w:spacing w:after="120"/>
        <w:jc w:val="both"/>
      </w:pPr>
      <w:r>
        <w:rPr>
          <w:rFonts w:ascii="Arial" w:cs="Arial" w:eastAsia="Arial" w:hAnsi="Arial"/>
          <w:sz w:val="24"/>
          <w:szCs w:val="24"/>
        </w:rPr>
        <w:t xml:space="preserve">2. Директору МП “Токмок Жылуулук” (Шамил уулу Тамерлан) и и.о.начальника УМС г.Токмок (Кусанов С.А.) выделенные средства использовать строго по целевому назначению.</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постоянную комиссию Токмокского городского кенеша по экономике, бюджету, финансам, налогам и привлечению инвестиций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Т.А.Солтобаев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_wfyymcyz-o6_dkkoaz5">
      <w:r>
        <w:rPr>
          <w:rFonts w:ascii="Arial" w:cs="Arial" w:eastAsia="Arial" w:hAnsi="Arial"/>
          <w:color w:val="132D3F"/>
          <w:sz w:val="16"/>
          <w:szCs w:val="16"/>
          <w:u w:val="single"/>
        </w:rPr>
        <w:t xml:space="preserve">dalil.kg/document/410653</w:t>
      </w:r>
    </w:hyperlink>
  </w:p>
  <w:p>
    <w:pPr>
      <w:spacing w:after="0" w:before="40"/>
      <w:jc w:val="center"/>
    </w:pPr>
    <w:hyperlink w:history="1" r:id="rIdnxhe8s-avzduor3vj6kr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nz4w1bp4gr_krmgiqtsm" Type="http://schemas.openxmlformats.org/officeDocument/2006/relationships/hyperlink" Target="https://dalil.kg/document/111338" TargetMode="External"/><Relationship Id="rId_ekh87wovcqtj3yx6swjg" Type="http://schemas.openxmlformats.org/officeDocument/2006/relationships/hyperlink" Target="https://dalil.kg/document/203102" TargetMode="External"/><Relationship Id="rIdqoliitjbtg8xkmemnm9ce" Type="http://schemas.openxmlformats.org/officeDocument/2006/relationships/hyperlink" Target="https://dalil.kg/document/31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_wfyymcyz-o6_dkkoaz5" Type="http://schemas.openxmlformats.org/officeDocument/2006/relationships/hyperlink" Target="https://dalil.kg/document/410653" TargetMode="External"/><Relationship Id="rIdnxhe8s-avzduor3vj6kr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2026-10-07T02:46:58.527Z</dcterms:created>
  <dcterms:modified xsi:type="dcterms:W3CDTF">2026-10-07T02:46:58.527Z</dcterms:modified>
</cp:coreProperties>
</file>

<file path=docProps/custom.xml><?xml version="1.0" encoding="utf-8"?>
<Properties xmlns="http://schemas.openxmlformats.org/officeDocument/2006/custom-properties" xmlns:vt="http://schemas.openxmlformats.org/officeDocument/2006/docPropsVTypes"/>
</file>