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ТОКМОКСКИЙ ГОРОДСКОЙ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XXIII </w:t>
      </w:r>
      <w:r>
        <w:rPr>
          <w:rFonts w:ascii="Arial" w:cs="Arial" w:eastAsia="Arial" w:hAnsi="Arial"/>
          <w:sz w:val="24"/>
          <w:szCs w:val="24"/>
        </w:rPr>
        <w:t xml:space="preserve">ВНЕ</w:t>
      </w:r>
      <w:r>
        <w:rPr>
          <w:rFonts w:ascii="Arial" w:cs="Arial" w:eastAsia="Arial" w:hAnsi="Arial"/>
          <w:sz w:val="24"/>
          <w:szCs w:val="24"/>
        </w:rPr>
        <w:t xml:space="preserve">ОЧЕРЕДНАЯ СЕССИЯ ТОКМОКСКОГО ГОРОДСКОГО КЕНЕША IV СОЗЫВА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 ию</w:t>
      </w:r>
      <w:r>
        <w:rPr>
          <w:rFonts w:ascii="Arial" w:cs="Arial" w:eastAsia="Arial" w:hAnsi="Arial"/>
          <w:sz w:val="24"/>
          <w:szCs w:val="24"/>
        </w:rPr>
        <w:t xml:space="preserve">л</w:t>
      </w:r>
      <w:r>
        <w:rPr>
          <w:rFonts w:ascii="Arial" w:cs="Arial" w:eastAsia="Arial" w:hAnsi="Arial"/>
          <w:sz w:val="24"/>
          <w:szCs w:val="24"/>
        </w:rPr>
        <w:t xml:space="preserve">я 2018 г № 152/2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-4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даче согласия на принятие здания МРЭО на баланс УМС г.Токмок на безвозмездной основе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поступившее письмо от мэрии г.Токмок «о даче согласия УМС г.Токмок на принятие здание МРЭО на баланс, на безвозмездной основе, а также бизнеса, по контролю за муниципальной собственностью, руководствуясь Законами Кыргызской Республики «</w:t>
      </w:r>
      <w:hyperlink w:history="1" r:id="rIdq7zgvebb10cevblo1svw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муниципальной собственности</w:t>
        </w:r>
      </w:hyperlink>
      <w:r>
        <w:rPr>
          <w:rFonts w:ascii="Arial" w:cs="Arial" w:eastAsia="Arial" w:hAnsi="Arial"/>
          <w:sz w:val="24"/>
          <w:szCs w:val="24"/>
        </w:rPr>
        <w:t xml:space="preserve">» и «</w:t>
      </w:r>
      <w:hyperlink w:history="1" r:id="rIdimgc71hhsc8z5pkffoo8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статусе депутатов местных кенешей</w:t>
        </w:r>
      </w:hyperlink>
      <w:r>
        <w:rPr>
          <w:rFonts w:ascii="Arial" w:cs="Arial" w:eastAsia="Arial" w:hAnsi="Arial"/>
          <w:sz w:val="24"/>
          <w:szCs w:val="24"/>
        </w:rPr>
        <w:t xml:space="preserve">», Токмокский городской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Дать согласие на принятие здания МРЭО на баланс УМС г.Токмок на безвозмездной основе.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настоящего постановления возложить на постоянную депутатскую комиссию по развитию предпринимательства, малого и среднего бизнеса, по контролю за муниципальной собственностью.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Т.А.Солтобаев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3essn5dq66yr0yaathp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dalil.kg/document/410657</w:t>
      </w:r>
    </w:hyperlink>
  </w:p>
  <w:p>
    <w:pPr>
      <w:spacing w:after="0" w:before="40"/>
      <w:jc w:val="center"/>
    </w:pPr>
    <w:hyperlink w:history="1" r:id="rId0mh_-eb1bb9bq0tanhr7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7zgvebb10cevblo1svwy" Type="http://schemas.openxmlformats.org/officeDocument/2006/relationships/hyperlink" Target="https://dalil.kg/document/203102" TargetMode="External"/><Relationship Id="rIdimgc71hhsc8z5pkffoo83" Type="http://schemas.openxmlformats.org/officeDocument/2006/relationships/hyperlink" Target="https://dalil.kg/document/31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3essn5dq66yr0yaathpc" Type="http://schemas.openxmlformats.org/officeDocument/2006/relationships/hyperlink" Target="https://dalil.kg/document/410657" TargetMode="External"/><Relationship Id="rId0mh_-eb1bb9bq0tanhr7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2026-10-07T00:21:43.642Z</dcterms:created>
  <dcterms:modified xsi:type="dcterms:W3CDTF">2026-10-07T00:21:43.642Z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