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bkuuytv2t9fkbfwu4xl7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ноября 1996 года N 519            ПОСТАНОВЛЕНИЕ ПРАВИТЕЛЬСТВА КЫРГЫЗСКОЙ РЕСПУБЛИКИ           О мерах по улучшению состояния сети автоматических         телевизионных ретрансляторов в Кыргызской Республике     Правительство  Кыргызской Республики  отмечает,   что  в  связи  среорганизацией сельского хозяйства сеть автоматических   телевизионныхретрансляторов     (далее     АТР),    обеспечивающих     ретрансляциютелевизионных   программ  и  находившихся  на  балансе   колхозов    исовхозов,   в   настоящее  время  является   бесхозной,   подвергаетсяхищениям  и  приходит в негодность.  Вследствие чего резко  ухудшилосьтелевизионное вещание в  сельских районах республики.    В    целях   обеспечения   отдаленных   районов   телевещанием   ивосстановления    сети    АТР   в  сельской  местности   ПравительствоКыргызской Республики постановляет:    1. Главам областных государственных администраций:    -   совместно  с  Фондом  государственного  имущества   КыргызскойРеспублики   и  Министерством связи Кыргызской Республики  в  месячныйсрок определить перечень местных органов самоуправления - айыл окмоту,на баланс которых будут переданы АТР, находящиеся на их территории;    - рекомендовать местным органам самоуправления - айыл  окмоту,  набаланс   которых передаются АТР,  заключить договоры на восстановлениеи  техническое  обслуживание  АТР  с  предприятиями   Республиканскогопроизводственного объединения радиорелейных магистралей, телевидения ирадиовещания Министерства связи Кыргызской Республики;    - с 1 января 1997 года предусмотреть в местных бюджетах областей ирайонов   необходимые   средства  на  восстановление   и   техническоеобслуживание АТР.    2. Местным органам самоуправления - айыл окмоту принять на  баланснаходящиеся на их территории АТР, обеспечив соответствующую охрану.    3. Министерству связи Кыргызской Республики на основе  заключенныхдоговоров обеспечить эксплуатационно техническое обслуживание АТР.    4. Контроль за исполнением настоящего постановления  возложить  наглав областных государственных администраций.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jwc4ivupfxx83qnmrhay">
      <w:r>
        <w:rPr>
          <w:rFonts w:ascii="Arial" w:cs="Arial" w:eastAsia="Arial" w:hAnsi="Arial"/>
          <w:color w:val="132D3F"/>
          <w:sz w:val="16"/>
          <w:szCs w:val="16"/>
          <w:u w:val="single"/>
        </w:rPr>
        <w:t xml:space="preserve">dalil.kg/document/4111996</w:t>
      </w:r>
    </w:hyperlink>
  </w:p>
  <w:p>
    <w:pPr>
      <w:spacing w:after="0" w:before="40"/>
      <w:jc w:val="center"/>
    </w:pPr>
    <w:hyperlink w:history="1" r:id="rId5mgew0jiv8q0gfnvudw5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uuytv2t9fkbfwu4xl7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wc4ivupfxx83qnmrhay" Type="http://schemas.openxmlformats.org/officeDocument/2006/relationships/hyperlink" Target="https://dalil.kg/document/4111996" TargetMode="External"/><Relationship Id="rId5mgew0jiv8q0gfnvudw5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2026-09-29T16:40:13.990Z</dcterms:created>
  <dcterms:modified xsi:type="dcterms:W3CDTF">2026-09-29T16:40:13.990Z</dcterms:modified>
</cp:coreProperties>
</file>

<file path=docProps/custom.xml><?xml version="1.0" encoding="utf-8"?>
<Properties xmlns="http://schemas.openxmlformats.org/officeDocument/2006/custom-properties" xmlns:vt="http://schemas.openxmlformats.org/officeDocument/2006/docPropsVTypes"/>
</file>