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24 ноября 2000 года </w:t>
      </w:r>
      <w:hyperlink w:history="1" r:id="rIdczs42mhjw9-hrfvneau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октября 1999 года N 394-р            РАСПОРЯЖЕНИЕ ПРАВИТЕЛЬСТВА КЫРГЫЗСКОЙ РЕСПУБЛИКИ      В целях обеспечения своевременного проведения взаимозачетов по по-гашению задолженностей бюджетных учреждений за оказываемые им услуги  изадолженности хозяйственных организаций по платежам в бюджет:     1. Ввести в состав межведомственной комиссии по проведению взаимо-зачетов  при Министерстве финансов Кыргызской Республики,  утвержденныйраспоряжением Правительства Кыргызской Республики от  17  октября  1998года </w:t>
      </w:r>
      <w:hyperlink w:history="1" r:id="rIdwlbr78jr0pngjvxrtd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554-р</w:t>
        </w:r>
      </w:hyperlink>
      <w:r>
        <w:rPr>
          <w:rFonts w:ascii="Arial" w:cs="Arial" w:eastAsia="Arial" w:hAnsi="Arial"/>
          <w:sz w:val="24"/>
          <w:szCs w:val="24"/>
        </w:rPr>
        <w:t xml:space="preserve">:     Уметалиева С.Н.    - первого заместителя директора Госагентства по                          закупкам при Правительстве Кыргызской Респуб-                          лики, заместителем председателя;                            Членами комиссии:      Токтоболотова М.А. - первого заместителя  Министра  финансов  Кыр-                          гызской Республики;     Мамбетшаеву Б.С.   - начальника отдела  Государственной  налоговой                          инспекции  при Министерстве финансов Кыргызс-                          кой Республики;     Саурабаева А.С.    - заместителя директора Государственной инспек-                          ции  финансового  контроля  при Правительстве                          Кыргызской Республики;     Буриеву Г.У.       - главного специалиста Национальной комиссии по                          защите  и развитию конкуренции при Президенте                          Кыргызской Республики;     Огородникова А.И.  - начальника ревизионной  группы   Министерства                          национальной  безопасности Кыргызской Респуб-                          лики;     Акынбаеву Э.М.     - начальника  отдела   финансово-хозяйственного                          управления  Министерства  внутренних дел Кыр-                          гызской Республики;     Алпарова Д.А.      - начальника отдела промышленного сектора Госу-                          дарственного фонда развития экономики при Ми-                          нистерстве финансов Кыргызской Республики;     Иманалиева Т.Ш.    - заместителя начальника управления  таможенных                          платежей и доходов Государственной таможенной                          инспекции при Министерстве финансов  Кыргызс-                          кой Республики;     Карамуратову А.Ч.  - заместителя начальника отдела государственно-                          го  бюджета  Министерства финансов Кыргызской                          Республики;     Шарафутдинову А.К. - начальника отдела учетных операций  Централь-                          ного  казначейства Министерства финансов Кыр-                          гызской Республики.     2. Вывести из состава вышеназванной комиссии Тойгонбаева У.О.     3. Министерству   финансов  Кыргызской  Республики  разработать  ипредставить на утверждение Правительства Кыргызской Республики  Положе-ние  о  проведении  взаимозачетов межведомственной комиссией при Минис-терстве финансов Кыргызской Республики по погашению задолженностей бюд-жетных учреждений, за оказываемые им услуги и задолженности хозяйствен-ных организаций по платежам в бюджет, в котором предусмотреть взаимоза-меняемость членов комиссии при их отсутствии по уважительным причинам.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ttd0oceyybdmn8zk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dalil.kg/document/41369</w:t>
      </w:r>
    </w:hyperlink>
  </w:p>
  <w:p>
    <w:pPr>
      <w:spacing w:after="0" w:before="40"/>
      <w:jc w:val="center"/>
    </w:pPr>
    <w:hyperlink w:history="1" r:id="rIdwg2r43zcor50tvvct7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s42mhjw9-hrfvneau1-" Type="http://schemas.openxmlformats.org/officeDocument/2006/relationships/hyperlink" Target="https://dalil.kg/document/15444" TargetMode="External"/><Relationship Id="rIdwlbr78jr0pngjvxrtdcvm" Type="http://schemas.openxmlformats.org/officeDocument/2006/relationships/hyperlink" Target="https://dalil.kg/document/42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ttd0oceyybdmn8zkkjm" Type="http://schemas.openxmlformats.org/officeDocument/2006/relationships/hyperlink" Target="https://dalil.kg/document/41369" TargetMode="External"/><Relationship Id="rIdwg2r43zcor50tvvct7q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2026-09-28T12:46:43.388Z</dcterms:created>
  <dcterms:modified xsi:type="dcterms:W3CDTF">2026-09-28T12:46:43.388Z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