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25-января 2019 г № 19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/27-4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бюджете г.Токмок на 2019 год и прогнозе на 2020-2021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г.Токмок и предоставленные материалы начальника Чуйского управления Министерства финансов Кыргызской Республики Мусуралиева С.И. «О бюджете города Токмок на 2019 год и прогнозе на 2020-2021 годы», в соответствии со ст.78, 102 Бюджетного </w:t>
      </w:r>
      <w:hyperlink w:history="1" r:id="rIdqaxvjktjjd67gysnak1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руководствуясь Законами Кыргызской Республики «</w:t>
      </w:r>
      <w:hyperlink w:history="1" r:id="rIdgvqwgte4b7v1nrfjlzv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республиканском бюджете Кыргызской Республики на 2019 год и прогнозе на 2020-2021 годы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chqnv2lpt5mogqrmdqf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контрольными цифрами Министерства финансов Кыргызской Республики, протокола заседания постоянной депутатской комиссии по экономике, бюджету, финансам, налогам и привлечению инвестиций,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г.Токмок по доходам и расходам, с учетом специальных средств на 2019 год в сумме 230861,6 тыс. сом, прогноз на 2020 год - 249739,6 тыс. сом, на 2021 год - 267677,6 тыс. сом (согласно приложений </w:t>
      </w:r>
      <w:hyperlink w:history="1" r:id="rIdmnfzetcfr8r12q20m3h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d23i-rvczaj-hk5jim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</w:t>
        </w:r>
      </w:hyperlink>
      <w:r>
        <w:rPr>
          <w:rFonts w:ascii="Arial" w:cs="Arial" w:eastAsia="Arial" w:hAnsi="Arial"/>
          <w:sz w:val="24"/>
          <w:szCs w:val="24"/>
        </w:rPr>
        <w:t xml:space="preserve">) и план регулирования по доходной части на 2019-2021 годы (приложение </w:t>
      </w:r>
      <w:hyperlink w:history="1" r:id="rIdwnt6xusqabetj2am8vm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финансирование расходов местного бюджета на 2019 год и прогнозе на 2020-2021 годы производить в пределах фактически полученных доходов, при этом в первоочередном порядке по защищенным статьям расходов (заработная плата, отчисления в Социальный фонд, питание, пособия по социальной помощи населению), коммунальным услугам, приобретение угля, а также на погашение кредиторской задолженности бюджетных организаций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оборотную кассовую наличность по местному бюджету г. Токмок на 1 января 2019 года в сумме 250,0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Начальнику Чуйского управления Министерства финансов Кыргызской Республики (Мусуралиев С.И.):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процессе исполнения местного бюджета г. Токмок, в случаях изменения экономической ситуации, проводить ежеквартально с Министерством финансов Кыргызской Республики работу по уточнению плана по доходной и расходной частям на 2019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-разрешить в ходе исполнения местного бюджета города, при ожидаемом не выполнении и перевыполнении доходной части местного бюджета города, производить сбалансированную корректировку доходной и расходной частей местного бюджета г.Токмок;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возникновении производственной необходимости, по представлению получателей средств бюджета города, внесения изменений внутри раздела (кроме заработной платы и взносов в Социальный фонд) и с квартала на квартал бюджетного года, передвижки бюджетных ассигнований с раздела на раздел расходов, изменения произвести на основании обращения мэра г.Токмок, распоряжений мэрии города, в пределах предусмотренных сметных ассигнований, с рассмотрением на заседании постоянной депутатской комиссии по экономике, бюджету, финансам, налогам и привлечению инвестиций Токмокского городского кенеша с последующим утверждением на сессии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погашению кредиторской задолженности бюджетных организаций города за 2018 год в течение 2019 бюджетного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Предоставить право Чуйскому управлению Министерства финансов Кыргызской Республики (Мусуралиев С.И.) при поступлении целевых трансфертов из республиканского бюджета в местный бюджет города, целевое направление указанных средств утверждать согласно распоряжению мэрии г.Токмок и вносить на расмотрение постоянной депутатской комиссии Токмокского городского кенеша по экономике, бюджету, финансам, налогам и привлечению инвестиций. При этом, поступившие средства в первоочередном порядке направить на погашение кредиторской задолженности бюджетных организаций города за 2018 год по коммунальным услугам и по другим первоочередным статьям расходов, а также на субсидирование тепловой энергии, отпускаемой населению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Начальнику Управления Государственной налоговой службы по г.Токмок (Майтиков Т.К.):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-принять меры по увеличению сборов по налогам и платежам, путем улучшения администрирования и проведения работ по легализации теневого сектора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обеспечить выполнение утвержденного плана сборов по всем видам налоговых и неналоговых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сокращению недоимки по налогам и платежам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-ежемесячно предоставлять в Чуйское управление Министерства финансов Кыргызской Республики все необходимые сведения по начислению и поступлению в местный бюджет города доходов по видам налоговых и неналоговых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Начальнику УМС г. Токмок (Макешев М.К.):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-принять меры по увеличению сборов и платежей, путем улучшения администрирования и проведения работ по эффективному использованию объектов и земель, находящихся в муниципальной собственности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-ежемесячно представлять в Чуйское управление Министерства финансов Кыргызской Республики данные по начислению и поступлению в бюджет города доходов от использования объектов муниципальной собственности (аренда и продажа муниципальной собственности), в разрезе плательщиков и арендаторов (юридические и физические лица).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8.Установить ежемесячные надбавки к заработной плате в размере 8000 сом на оплату жилищно-коммунальных услуг работникам: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-мэрии г.Токмок;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-Токмокского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-аппарат ФК и спорта г.Токмок;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-УМС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ежемесячные надбавки к заработной плате в размере 300 сом на оплату жилищно-коммунальных услуг работникам сферы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выявлении дополнительных источников доходов, эффективном, рациональном использовании бюджетных средств и перевыполнении доходной части предусмотреть средства из местного бюджета города на премирование, материальное поощрение и компенсационные выплаты за коммунальные услуги сотрудникам мэрии г.Токмок, Токмокского городского кенеша, Управления муниципальной собственности г.Токмок, аппарат ФК и спорта и Чуйского управления Министерства финансов Кыргызской Республики, в зависимости от результата работы и вклада каждого сотрудника;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Обязать бюджетные организации, финансируемые из местного бюджета города, представлять в Чуйское управление Министерства финансов Кыргызской Республики сметы расходов, штатное расписание и расшифровку по статьям расходов, по бюджетным и специальным средствам, в течение 14 дней после утверждения бюджета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Запретить бюджетным организациям города использовать специальные средства, минуя систему казначейства. При нарушении указанного порядка 100 процентов специальных средств изымается в доход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Бюджетным организациям г. Токмок строго придерживаться лимитов по коммунальным услугам (плата за воду, электроэнергию, теплоэнергию и услуги связи) в соответствии с решением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Согласно статье 24 Бюджетного </w:t>
      </w:r>
      <w:hyperlink w:history="1" r:id="rIdtyvvdo96qa4l69caoe2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образовать и утвердить резервный фонд мэра города Токмок в размере 1% к объему расходов бюджета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Контроль исполнения возложить на постоянную комиссию Токмокского городского кенеша по экономике, бюджету, финансам, налогам и привлечению инвестиций и на мэра г.Токмок (Амангельдиев Д.Дж.).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57"/>
        <w:gridCol w:w="5598"/>
        <w:gridCol w:w="1272"/>
        <w:gridCol w:w="1272"/>
        <w:gridCol w:w="1079"/>
      </w:tblGrid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№1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сессии</w:t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Токмокского городского Кенеша</w:t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193/27-4 от 25.01.2019 г.</w:t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99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 доходной части местного бюджета города Токмок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99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2019 год и прогноз на 2020-2021 годы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(тыс.сом)</w:t>
            </w:r>
          </w:p>
        </w:tc>
      </w:tr>
      <w:tr>
        <w:tc>
          <w:tcPr>
            <w:tcW w:type="dxa" w:w="9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 (8)</w:t>
            </w:r>
          </w:p>
        </w:tc>
        <w:tc>
          <w:tcPr>
            <w:tcW w:type="dxa" w:w="55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272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Проект на 2019 г.</w:t>
            </w:r>
          </w:p>
        </w:tc>
        <w:tc>
          <w:tcPr>
            <w:tcW w:type="dxa" w:w="2351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г.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2021г.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+ активы и обязательства (продажа земель)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230 861,6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249 739,6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267 677,6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+ активы и обязательства (продажа земель) (без спецсредств)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208 728,0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227 606,0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245 544,0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229 861,6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248 739,6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266 677,6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207 728,0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226 606,0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244 544,0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198 083,0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216 961,0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234 899,0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11111100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уплачиваемый налоговым агентом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89 863,0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119 595,0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151 112,0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11121100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 предпринимательства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3 300,0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3 300,0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11122100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обязательного патента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3 705,0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3 705,0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3 705,0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11122200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добровольного патента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33 630,0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33 630,0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33 630,0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11311100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 не используемое для осуществления предпринимательской деятельности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11311200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 используемое для осуществления предприним-й деятельности 2 группы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10 737,2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10 737,2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10 737,2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11311300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 используемое для осуществления предприним-й деятельности 3 группы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транспортные средства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13 990,0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13 990,0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13 990,0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11321100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 приусадебными и садово - огородными земельными участками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3 380,0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3 380,0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3 380,0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11321200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 сельскохозяйственными угодьями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100,8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100,8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11321300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использование земель населенных пунктов и земель несельскохозяйственного назначения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13 400,0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13 400,0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13 400,0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11412100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24 548,0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13 624,0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1 025,0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1 095,0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1 140,0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31 778,6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31 778,6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31 778,6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14151200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удержание лицензии на право пользования недрами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14152100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в населенных пунтах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6 200,0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6 200,0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14153200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 и сооружений, находящихся в муниципальной собствености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2 100,0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2 100,0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14224200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14224300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парковку и стоянку автотранспорта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22 133,6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22 133,6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22 133,6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 и обязательства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314121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несельскохозяйственных земель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секретарь городского Кенеша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С.А.Кабаева</w:t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Начальник Чуйского управления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Министерства финансов Кыргызской Республики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С.И.Мусуралиев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1"/>
        <w:gridCol w:w="3259"/>
        <w:gridCol w:w="1763"/>
        <w:gridCol w:w="1853"/>
        <w:gridCol w:w="1853"/>
      </w:tblGrid>
      <w:tr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 2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сессии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Токмокского городского Кенеша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№193/27-4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25-января 2019 года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Расходная часть местного бюджета города Токмок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2019 год и прогноз на 2020 - 2021 годы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</w:tr>
      <w:tr>
        <w:tc>
          <w:tcPr>
            <w:tcW w:type="dxa" w:w="145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32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7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Проект на 2019 г.</w:t>
            </w:r>
          </w:p>
        </w:tc>
        <w:tc>
          <w:tcPr>
            <w:tcW w:type="dxa" w:w="370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г.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 г.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325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Гос.услуги</w:t>
            </w:r>
          </w:p>
        </w:tc>
        <w:tc>
          <w:tcPr>
            <w:tcW w:type="dxa" w:w="176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бюджетные средства</w:t>
            </w:r>
          </w:p>
        </w:tc>
        <w:tc>
          <w:tcPr>
            <w:tcW w:type="dxa" w:w="176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24149,6</w:t>
            </w:r>
          </w:p>
        </w:tc>
        <w:tc>
          <w:tcPr>
            <w:tcW w:type="dxa" w:w="185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26588,5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28161,9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спец.средства</w:t>
            </w:r>
          </w:p>
        </w:tc>
        <w:tc>
          <w:tcPr>
            <w:tcW w:type="dxa" w:w="176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18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</w:tr>
      <w:tr>
        <w:tc>
          <w:tcPr>
            <w:tcW w:type="dxa" w:w="145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</w:t>
            </w:r>
          </w:p>
        </w:tc>
        <w:tc>
          <w:tcPr>
            <w:tcW w:type="dxa" w:w="325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Оборона</w:t>
            </w:r>
          </w:p>
        </w:tc>
        <w:tc>
          <w:tcPr>
            <w:tcW w:type="dxa" w:w="176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бюджетные средства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2433,1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2312,6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2543,6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порядок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бюджетные средства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спец.средства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18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ЖКХ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бюджетные средства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100204,0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110754,2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121246,8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бюджетные средства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1440,0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105,4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111,2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бюджетные средства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18975,1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20664,1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21800,6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спец.средства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1302,1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1302,1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1302,1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бюджетные средства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55995,5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61595,0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65786,5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спец.средства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20245,5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20245,5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20245,5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развитие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бюджетные средства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5530,7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5586,2</w:t>
            </w:r>
          </w:p>
        </w:tc>
        <w:tc>
          <w:tcPr>
            <w:tcW w:type="dxa" w:w="185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5893,4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230861,6</w:t>
            </w:r>
          </w:p>
        </w:tc>
        <w:tc>
          <w:tcPr>
            <w:tcW w:type="dxa" w:w="185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249739,6</w:t>
            </w:r>
          </w:p>
        </w:tc>
        <w:tc>
          <w:tcPr>
            <w:tcW w:type="dxa" w:w="185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267677,6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бюджетные средства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208728,0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227606,0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245544,0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спец.средства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22133,6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22133,6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22133,6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8"/>
        <w:gridCol w:w="788"/>
        <w:gridCol w:w="961"/>
        <w:gridCol w:w="939"/>
        <w:gridCol w:w="939"/>
        <w:gridCol w:w="803"/>
        <w:gridCol w:w="1091"/>
        <w:gridCol w:w="7"/>
        <w:gridCol w:w="7"/>
        <w:gridCol w:w="7"/>
        <w:gridCol w:w="7"/>
      </w:tblGrid>
      <w:tr>
        <w:tc>
          <w:tcPr>
            <w:tcW w:type="dxa" w:w="46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№3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3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сессии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Токмокского городского Кенеша</w:t>
            </w:r>
          </w:p>
        </w:tc>
      </w:tr>
      <w:tr>
        <w:tc>
          <w:tcPr>
            <w:tcW w:type="dxa" w:w="46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№193/27-4 от 25-января 2019 г.</w:t>
            </w:r>
          </w:p>
        </w:tc>
      </w:tr>
      <w:tr>
        <w:tc>
          <w:tcPr>
            <w:tcW w:type="dxa" w:w="46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9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регулирования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9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проекта доходной части бюджета города Токмок на 2019 год и прогноза на 2020-2021 годы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сом)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749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Проект на 2019 год</w:t>
            </w:r>
          </w:p>
        </w:tc>
        <w:tc>
          <w:tcPr>
            <w:tcW w:type="dxa" w:w="377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 год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местный бюджет от общего контингента доходов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местный бюджет от общего контингента доходов</w:t>
            </w:r>
          </w:p>
        </w:tc>
        <w:tc>
          <w:tcPr>
            <w:tcW w:type="dxa" w:w="189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местный бюджет от общего контингента доходов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Регулируемые доходы</w:t>
            </w:r>
          </w:p>
        </w:tc>
        <w:tc>
          <w:tcPr>
            <w:tcW w:type="dxa" w:w="7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156226,0</w:t>
            </w:r>
          </w:p>
        </w:tc>
        <w:tc>
          <w:tcPr>
            <w:tcW w:type="dxa" w:w="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175104,0</w:t>
            </w:r>
          </w:p>
        </w:tc>
        <w:tc>
          <w:tcPr>
            <w:tcW w:type="dxa" w:w="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193042,0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уплачив.налоговым агентом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89863,0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119595,0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151112,0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суб. мал.преприм-ва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3300,0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обязательного патента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3705,0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3705,0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3705,0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добровольного патента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33630,0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33630,0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33630,0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24548,0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13624,0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1025,0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1095,0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1140,0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удержание лицензии на право пользования недрами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2.Закрепленные доходы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74635,6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74635,6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74635,6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 не используемое для осуществления предпринимательской деятельности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203,0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 используемое для осуществления предпринимательской деятельности 2 группы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10737,2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10737,2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10737,2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 используемое для осуществления предпринимательской деятельности 3 группы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201,0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транспортные средства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13990,0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13990,0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13990,0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с физических лиц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3380,0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3380,0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3380,0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с юридических лиц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13500,8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13500,8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13500,8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6200,0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зданий, сооружений, находящихся в муниципиальной собственности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2100,0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490,0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парковку автотранспорта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Госпошлина, взимаемая органами юстиции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22133,6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22133,6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22133,6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несельскохозяйственных земель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230861,6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249739,6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267677,6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бюджетные средства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208728,0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227606,0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245544,0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22133,6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22133,6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22133,6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секретарь городского Кенеша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С.А.Кабаева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Начальник Чуйского управления МФ КР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С.И.Мусуралиев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ikisvpziwsitozfp4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dalil.kg/document/419540</w:t>
      </w:r>
    </w:hyperlink>
  </w:p>
  <w:p>
    <w:pPr>
      <w:spacing w:after="0" w:before="40"/>
      <w:jc w:val="center"/>
    </w:pPr>
    <w:hyperlink w:history="1" r:id="rIdun1ep25pglpfzamtm5q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xvjktjjd67gysnak1nk" Type="http://schemas.openxmlformats.org/officeDocument/2006/relationships/hyperlink" Target="https://dalil.kg/document/111338" TargetMode="External"/><Relationship Id="rIdgvqwgte4b7v1nrfjlzvdj" Type="http://schemas.openxmlformats.org/officeDocument/2006/relationships/hyperlink" Target="https://dalil.kg/document/111727" TargetMode="External"/><Relationship Id="rIdchqnv2lpt5mogqrmdqfzp" Type="http://schemas.openxmlformats.org/officeDocument/2006/relationships/hyperlink" Target="https://dalil.kg/document/311" TargetMode="External"/><Relationship Id="rIdmnfzetcfr8r12q20m3hti" Type="http://schemas.openxmlformats.org/officeDocument/2006/relationships/hyperlink" Target="https://dalil.kg/document/419540#p1" TargetMode="External"/><Relationship Id="rIdvd23i-rvczaj-hk5jim1w" Type="http://schemas.openxmlformats.org/officeDocument/2006/relationships/hyperlink" Target="https://dalil.kg/document/419540#p2" TargetMode="External"/><Relationship Id="rIdwnt6xusqabetj2am8vmfg" Type="http://schemas.openxmlformats.org/officeDocument/2006/relationships/hyperlink" Target="https://dalil.kg/document/419540#p3" TargetMode="External"/><Relationship Id="rIdtyvvdo96qa4l69caoe2bm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ikisvpziwsitozfp4p_" Type="http://schemas.openxmlformats.org/officeDocument/2006/relationships/hyperlink" Target="https://dalil.kg/document/419540" TargetMode="External"/><Relationship Id="rIdun1ep25pglpfzamtm5q3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2026-10-04T11:15:47.807Z</dcterms:created>
  <dcterms:modified xsi:type="dcterms:W3CDTF">2026-10-04T11:15:47.807Z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