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очередной сессии депутатов Орловского городского Кенеша XXVII созыва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24-января 2019 г № 99/16-27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штатного расписания работников мэрии г.Орловка на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tl3s_9pr3v96qhterbs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ст.31, п.13, и Постановления Правительства Кыргызской Республики </w:t>
      </w:r>
      <w:hyperlink w:history="1" r:id="rIdmxu_2uy4j5ogavj1se3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466 от 07.08.2017 года</w:t>
        </w:r>
      </w:hyperlink>
      <w:r>
        <w:rPr>
          <w:rFonts w:ascii="Arial" w:cs="Arial" w:eastAsia="Arial" w:hAnsi="Arial"/>
          <w:sz w:val="24"/>
          <w:szCs w:val="24"/>
        </w:rPr>
        <w:t xml:space="preserve"> «Об условиях оплаты труда государственных и муниципальных служащих Кыргызской Республики», Постановления Правительства Кыргызской Республики </w:t>
      </w:r>
      <w:hyperlink w:history="1" r:id="rIdzs_vnzk46_bqmb0hdtz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543 от 02.10.2013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 «О внесении дополнений и изменений в Постановление Правительства Кыргызской Республики «Об условиях оплаты труда работников, занятых обслуживанием государственных органов и органов местного самоуправления КР» </w:t>
      </w:r>
      <w:hyperlink w:history="1" r:id="rIdy2ahoivudv7p1fwflmi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23.01.2008г № 22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Постановления Правительства Кыргызской Республики </w:t>
      </w:r>
      <w:hyperlink w:history="1" r:id="rIdlixnupcl8cqwvrrq8fe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131 от 01.03.2017</w:t>
        </w:r>
      </w:hyperlink>
      <w:r>
        <w:rPr>
          <w:rFonts w:ascii="Arial" w:cs="Arial" w:eastAsia="Arial" w:hAnsi="Arial"/>
          <w:sz w:val="24"/>
          <w:szCs w:val="24"/>
        </w:rPr>
        <w:t xml:space="preserve"> года «Об оценке деятельности и условиях оплаты труда государственных гражданских служащих и муниципальных служащих КР», а также ознакомившись с предоставленными материалами финансово-экономического отдела мэрии г.Орловка, Орловский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представленное штатное расписание аппарата Орловского городского Кенеша на 2019 г. в количестве 2 шт.ед., согласно Приложения №1;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штатное расписание аппарата мэрии г.Орловка на 2019 год в количестве 18 шт.ед, в том числе 15шт.ед. основного персонала, 3шт.ед. ТОП и МОП, согласно Приложения №2;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штатное расписание отдела ЖКХ мэрии г.Орловка на 2019 год в количестве 46,5 шт.ед. МОП и ТОП, согласно Приложения №3;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штатное расписание отдела «Культуры» на 2019 год в количестве 15,5 шт.ед., согласно Приложения №4.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мэра г.Орловка – Б.А.Чанчарова.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Д.С.Сарбаев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kkldjrgudzlwn3wlr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dalil.kg/document/420273</w:t>
      </w:r>
    </w:hyperlink>
  </w:p>
  <w:p>
    <w:pPr>
      <w:spacing w:after="0" w:before="40"/>
      <w:jc w:val="center"/>
    </w:pPr>
    <w:hyperlink w:history="1" r:id="rIdlgfos9l9okyxlck67m1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3s_9pr3v96qhterbsst" Type="http://schemas.openxmlformats.org/officeDocument/2006/relationships/hyperlink" Target="https://dalil.kg/document/203102" TargetMode="External"/><Relationship Id="rIdmxu_2uy4j5ogavj1se3os" Type="http://schemas.openxmlformats.org/officeDocument/2006/relationships/hyperlink" Target="https://dalil.kg/document/100205" TargetMode="External"/><Relationship Id="rIdzs_vnzk46_bqmb0hdtzx4" Type="http://schemas.openxmlformats.org/officeDocument/2006/relationships/hyperlink" Target="https://dalil.kg/document/94751" TargetMode="External"/><Relationship Id="rIdy2ahoivudv7p1fwflmiu3" Type="http://schemas.openxmlformats.org/officeDocument/2006/relationships/hyperlink" Target="https://dalil.kg/document/58854" TargetMode="External"/><Relationship Id="rIdlixnupcl8cqwvrrq8fev7" Type="http://schemas.openxmlformats.org/officeDocument/2006/relationships/hyperlink" Target="https://dalil.kg/document/9982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kkldjrgudzlwn3wlrny" Type="http://schemas.openxmlformats.org/officeDocument/2006/relationships/hyperlink" Target="https://dalil.kg/document/420273" TargetMode="External"/><Relationship Id="rIdlgfos9l9okyxlck67m1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2026-10-04T11:44:08.608Z</dcterms:created>
  <dcterms:modified xsi:type="dcterms:W3CDTF">2026-10-04T11:44:08.608Z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