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АК-КУДУКСКИЙ АЙЫЛНЫЙ КЕНЕШ</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21 декабря 2018 года № 85/</w:t>
      </w:r>
      <w:r>
        <w:rPr>
          <w:rFonts w:ascii="Arial" w:cs="Arial" w:eastAsia="Arial" w:hAnsi="Arial"/>
          <w:sz w:val="24"/>
          <w:szCs w:val="24"/>
        </w:rPr>
        <w:t xml:space="preserve">14</w:t>
      </w:r>
      <w:r>
        <w:rPr>
          <w:rFonts w:ascii="Arial" w:cs="Arial" w:eastAsia="Arial" w:hAnsi="Arial"/>
          <w:sz w:val="24"/>
          <w:szCs w:val="24"/>
        </w:rPr>
        <w:t xml:space="preserve">-27</w:t>
      </w:r>
    </w:p>
    <w:p>
      <w:pPr>
        <w:spacing w:after="120"/>
        <w:jc w:val="both"/>
      </w:pPr>
      <w:r>
        <w:rPr>
          <w:rFonts w:ascii="Arial" w:cs="Arial" w:eastAsia="Arial" w:hAnsi="Arial"/>
          <w:sz w:val="28"/>
          <w:szCs w:val="28"/>
        </w:rPr>
        <w:t xml:space="preserve">Об утверждение бюджета на 2019 год и о прогнозе бюджета на 2020-2021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ст.102 Бюджетного </w:t>
      </w:r>
      <w:hyperlink w:history="1" r:id="rIdeeclpqieru-gdihpbbjm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на основании </w:t>
      </w:r>
      <w:hyperlink w:history="1" r:id="rId-r6mlo9gi93egualsff5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ст.31. «Об утверждение бюджета на 2019 год и о прогнозе бюджета на 2020-2021 годы.Ак-Кудукский айыл окмоту отмечает, что расходы местного бюджета направлены на социально-экономическое развитие села, где указывается четкое описание целей и задач, ресурсы выделения денежных средств, предусмотренных статьями и разделами. Бюджет айыл окмоту подробно обсуждался на бюджетных слушаниях. В проект бюджета были внесены изменения с учетом предложений, замечаний высказанных на бюджетных слушаниях, на заседания комиссии по бюджету и финансам, Ак-Кудукский айылный кенеш</w:t>
      </w:r>
    </w:p>
    <w:p>
      <w:pPr>
        <w:spacing w:after="120"/>
        <w:jc w:val="center"/>
      </w:pPr>
      <w:r>
        <w:rPr>
          <w:rFonts w:ascii="Arial" w:cs="Arial" w:eastAsia="Arial" w:hAnsi="Arial"/>
          <w:sz w:val="24"/>
          <w:szCs w:val="24"/>
        </w:rPr>
        <w:t xml:space="preserve">ПОСТАНОВИЛ:</w:t>
      </w:r>
    </w:p>
    <w:p>
      <w:pPr>
        <w:spacing w:after="120"/>
        <w:jc w:val="both"/>
      </w:pPr>
      <w:r>
        <w:rPr>
          <w:rFonts w:ascii="Arial" w:cs="Arial" w:eastAsia="Arial" w:hAnsi="Arial"/>
          <w:sz w:val="24"/>
          <w:szCs w:val="24"/>
        </w:rPr>
        <w:t xml:space="preserve">1.Утвердить представленный финансово-экономическим отделом Ак-Кудукского айылного округа бюджет на 2019 год:       </w:t>
      </w:r>
    </w:p>
    <w:p>
      <w:pPr>
        <w:spacing w:after="120"/>
        <w:jc w:val="both"/>
      </w:pPr>
      <w:r>
        <w:rPr>
          <w:rFonts w:ascii="Arial" w:cs="Arial" w:eastAsia="Arial" w:hAnsi="Arial"/>
          <w:sz w:val="24"/>
          <w:szCs w:val="24"/>
        </w:rPr>
        <w:t xml:space="preserve"> по доходной части – 15017,8 тыс. сом.</w:t>
      </w:r>
    </w:p>
    <w:p>
      <w:pPr>
        <w:spacing w:after="120"/>
        <w:jc w:val="both"/>
      </w:pPr>
      <w:r>
        <w:rPr>
          <w:rFonts w:ascii="Arial" w:cs="Arial" w:eastAsia="Arial" w:hAnsi="Arial"/>
          <w:sz w:val="24"/>
          <w:szCs w:val="24"/>
        </w:rPr>
        <w:t xml:space="preserve"> по расходной части- 15017,8 тыс. сом.</w:t>
      </w:r>
    </w:p>
    <w:p>
      <w:pPr>
        <w:spacing w:after="120"/>
        <w:jc w:val="both"/>
      </w:pPr>
      <w:r>
        <w:rPr>
          <w:rFonts w:ascii="Arial" w:cs="Arial" w:eastAsia="Arial" w:hAnsi="Arial"/>
          <w:sz w:val="24"/>
          <w:szCs w:val="24"/>
        </w:rPr>
        <w:t xml:space="preserve">В том числе по бюджетному счету 15017,8 тыс. сом:</w:t>
      </w:r>
    </w:p>
    <w:p>
      <w:pPr>
        <w:spacing w:after="120"/>
        <w:jc w:val="both"/>
      </w:pPr>
      <w:r>
        <w:rPr>
          <w:rFonts w:ascii="Arial" w:cs="Arial" w:eastAsia="Arial" w:hAnsi="Arial"/>
          <w:sz w:val="24"/>
          <w:szCs w:val="24"/>
        </w:rPr>
        <w:t xml:space="preserve"> -аппарат – 3598,6 тыс.сом.</w:t>
      </w:r>
    </w:p>
    <w:p>
      <w:pPr>
        <w:spacing w:after="120"/>
        <w:jc w:val="both"/>
      </w:pPr>
      <w:r>
        <w:rPr>
          <w:rFonts w:ascii="Arial" w:cs="Arial" w:eastAsia="Arial" w:hAnsi="Arial"/>
          <w:sz w:val="24"/>
          <w:szCs w:val="24"/>
        </w:rPr>
        <w:t xml:space="preserve"> - общественный порядок – 23,4 тыс. сом.</w:t>
      </w:r>
    </w:p>
    <w:p>
      <w:pPr>
        <w:spacing w:after="120"/>
        <w:jc w:val="both"/>
      </w:pPr>
      <w:r>
        <w:rPr>
          <w:rFonts w:ascii="Arial" w:cs="Arial" w:eastAsia="Arial" w:hAnsi="Arial"/>
          <w:sz w:val="24"/>
          <w:szCs w:val="24"/>
        </w:rPr>
        <w:t xml:space="preserve"> -ЖКХ – 2812,5 тыс. сом.</w:t>
      </w:r>
    </w:p>
    <w:p>
      <w:pPr>
        <w:spacing w:after="120"/>
        <w:jc w:val="both"/>
      </w:pPr>
      <w:r>
        <w:rPr>
          <w:rFonts w:ascii="Arial" w:cs="Arial" w:eastAsia="Arial" w:hAnsi="Arial"/>
          <w:sz w:val="24"/>
          <w:szCs w:val="24"/>
        </w:rPr>
        <w:t xml:space="preserve"> -библиотеки – 422,6 тыс.сом.</w:t>
      </w:r>
    </w:p>
    <w:p>
      <w:pPr>
        <w:spacing w:after="120"/>
        <w:jc w:val="both"/>
      </w:pPr>
      <w:r>
        <w:rPr>
          <w:rFonts w:ascii="Arial" w:cs="Arial" w:eastAsia="Arial" w:hAnsi="Arial"/>
          <w:sz w:val="24"/>
          <w:szCs w:val="24"/>
        </w:rPr>
        <w:t xml:space="preserve"> -клубы – 1299,9 тыс. сом.</w:t>
      </w:r>
    </w:p>
    <w:p>
      <w:pPr>
        <w:spacing w:after="120"/>
        <w:jc w:val="both"/>
      </w:pPr>
      <w:r>
        <w:rPr>
          <w:rFonts w:ascii="Arial" w:cs="Arial" w:eastAsia="Arial" w:hAnsi="Arial"/>
          <w:sz w:val="24"/>
          <w:szCs w:val="24"/>
        </w:rPr>
        <w:t xml:space="preserve"> -детские сады – 1684,0 тыс.сом.</w:t>
      </w:r>
    </w:p>
    <w:p>
      <w:pPr>
        <w:spacing w:after="120"/>
        <w:jc w:val="both"/>
      </w:pPr>
      <w:r>
        <w:rPr>
          <w:rFonts w:ascii="Arial" w:cs="Arial" w:eastAsia="Arial" w:hAnsi="Arial"/>
          <w:sz w:val="24"/>
          <w:szCs w:val="24"/>
        </w:rPr>
        <w:t xml:space="preserve"> - школы – 3169,8 тыс. сом.</w:t>
      </w:r>
    </w:p>
    <w:p>
      <w:pPr>
        <w:spacing w:after="120"/>
        <w:jc w:val="both"/>
      </w:pPr>
      <w:r>
        <w:rPr>
          <w:rFonts w:ascii="Arial" w:cs="Arial" w:eastAsia="Arial" w:hAnsi="Arial"/>
          <w:sz w:val="24"/>
          <w:szCs w:val="24"/>
        </w:rPr>
        <w:t xml:space="preserve"> - соц. обеспечение – 800,0 тыс. сом.</w:t>
      </w:r>
    </w:p>
    <w:p>
      <w:pPr>
        <w:spacing w:after="120"/>
        <w:jc w:val="both"/>
      </w:pPr>
      <w:r>
        <w:rPr>
          <w:rFonts w:ascii="Arial" w:cs="Arial" w:eastAsia="Arial" w:hAnsi="Arial"/>
          <w:sz w:val="24"/>
          <w:szCs w:val="24"/>
        </w:rPr>
        <w:t xml:space="preserve"> - жайыт комитет – 7,0 тыс. сом.</w:t>
      </w:r>
    </w:p>
    <w:p>
      <w:pPr>
        <w:spacing w:after="120"/>
        <w:jc w:val="both"/>
      </w:pPr>
      <w:r>
        <w:rPr>
          <w:rFonts w:ascii="Arial" w:cs="Arial" w:eastAsia="Arial" w:hAnsi="Arial"/>
          <w:sz w:val="24"/>
          <w:szCs w:val="24"/>
        </w:rPr>
        <w:t xml:space="preserve">В том числе по специальному счету 1200 тыс. сом:</w:t>
      </w:r>
    </w:p>
    <w:p>
      <w:pPr>
        <w:spacing w:after="120"/>
        <w:jc w:val="both"/>
      </w:pPr>
      <w:r>
        <w:rPr>
          <w:rFonts w:ascii="Arial" w:cs="Arial" w:eastAsia="Arial" w:hAnsi="Arial"/>
          <w:sz w:val="24"/>
          <w:szCs w:val="24"/>
        </w:rPr>
        <w:t xml:space="preserve"> -детские сады – 1200,0 тыс.сом.</w:t>
      </w:r>
    </w:p>
    <w:p>
      <w:pPr>
        <w:spacing w:after="120"/>
        <w:jc w:val="both"/>
      </w:pPr>
      <w:r>
        <w:rPr>
          <w:rFonts w:ascii="Arial" w:cs="Arial" w:eastAsia="Arial" w:hAnsi="Arial"/>
          <w:sz w:val="24"/>
          <w:szCs w:val="24"/>
        </w:rPr>
        <w:t xml:space="preserve">3. Установить, что расходы, недофинансированные в 2018 году, компенсируются только за счет и в пределах ассигнований, предусмотренных бюджетом на 2019 год</w:t>
      </w:r>
    </w:p>
    <w:p>
      <w:pPr>
        <w:spacing w:after="120"/>
        <w:jc w:val="both"/>
      </w:pPr>
      <w:r>
        <w:rPr>
          <w:rFonts w:ascii="Arial" w:cs="Arial" w:eastAsia="Arial" w:hAnsi="Arial"/>
          <w:sz w:val="24"/>
          <w:szCs w:val="24"/>
        </w:rPr>
        <w:t xml:space="preserve">4. Запретить муниципальным организациям и учреждениям использовать бюджетные и специальные средства, минуя систему казначейства</w:t>
      </w:r>
    </w:p>
    <w:p>
      <w:pPr>
        <w:spacing w:after="120"/>
        <w:jc w:val="both"/>
      </w:pPr>
      <w:r>
        <w:rPr>
          <w:rFonts w:ascii="Arial" w:cs="Arial" w:eastAsia="Arial" w:hAnsi="Arial"/>
          <w:sz w:val="24"/>
          <w:szCs w:val="24"/>
        </w:rPr>
        <w:t xml:space="preserve">5. Предоставить главе айыл окмоту право вносить изменения и уточнения в утвержденный бюджет, за счет сверх прогнозных поступлений доходов, превышения доходов над расходами по согласованию с депутатами айылного кенеша</w:t>
      </w:r>
    </w:p>
    <w:p>
      <w:pPr>
        <w:spacing w:after="120"/>
        <w:jc w:val="both"/>
      </w:pPr>
      <w:r>
        <w:rPr>
          <w:rFonts w:ascii="Arial" w:cs="Arial" w:eastAsia="Arial" w:hAnsi="Arial"/>
          <w:sz w:val="24"/>
          <w:szCs w:val="24"/>
        </w:rPr>
        <w:t xml:space="preserve">6. Финансово-экономическому отделу в процессе исполнения бюджета при перевыполнении доходной части предусмотреть использование этих средств на реализацию задач, поставленных Правительством Кыргызской Республики по решению социальных вопросов, а именно на реализацию национальных и государственных программ, постановлений Правительства КР, постановлений районной государственной администрации, постановлений айылного кенеша, на поощрение муниципальных служащих, на погашение задолженностей по коммунальным услугам, при необходимости на ликвидацию последствий чрезвычайных ситуаций, на оказание временной финансовой помощи ОМСУ, а также прочие приобретения и расходы</w:t>
      </w:r>
    </w:p>
    <w:p>
      <w:pPr>
        <w:spacing w:after="120"/>
        <w:jc w:val="both"/>
      </w:pPr>
      <w:r>
        <w:rPr>
          <w:rFonts w:ascii="Arial" w:cs="Arial" w:eastAsia="Arial" w:hAnsi="Arial"/>
          <w:sz w:val="24"/>
          <w:szCs w:val="24"/>
        </w:rPr>
        <w:t xml:space="preserve">7. В целях повышения благосостояния малоимущих семей, по мере поступления заявлений и обследования жилищно-бытовых условий, оказывать материальную помощь в размере от 1000 сомдо 5000 сом. В случае сложной жизненной ситуации финансирование увеличивать в зависимости от ситуации.</w:t>
      </w:r>
    </w:p>
    <w:p>
      <w:pPr>
        <w:spacing w:after="120"/>
        <w:jc w:val="both"/>
      </w:pPr>
      <w:r>
        <w:rPr>
          <w:rFonts w:ascii="Arial" w:cs="Arial" w:eastAsia="Arial" w:hAnsi="Arial"/>
          <w:sz w:val="24"/>
          <w:szCs w:val="24"/>
        </w:rPr>
        <w:t xml:space="preserve">8. В целях стимулирования труда аппарата айыл окмоту произвести выплату на питание по 100сомов в день за счет превышение плана по доходам</w:t>
      </w:r>
    </w:p>
    <w:p>
      <w:pPr>
        <w:spacing w:after="120"/>
        <w:jc w:val="both"/>
      </w:pPr>
      <w:r>
        <w:rPr>
          <w:rFonts w:ascii="Arial" w:cs="Arial" w:eastAsia="Arial" w:hAnsi="Arial"/>
          <w:sz w:val="24"/>
          <w:szCs w:val="24"/>
        </w:rPr>
        <w:t xml:space="preserve">9. Установить нормативы на питание в день за счет родительских взносов дошкольным образовательным организациям по 60 сомов в день.</w:t>
      </w:r>
    </w:p>
    <w:p>
      <w:pPr>
        <w:spacing w:after="120"/>
        <w:jc w:val="both"/>
      </w:pPr>
      <w:r>
        <w:rPr>
          <w:rFonts w:ascii="Arial" w:cs="Arial" w:eastAsia="Arial" w:hAnsi="Arial"/>
          <w:sz w:val="24"/>
          <w:szCs w:val="24"/>
        </w:rPr>
        <w:t xml:space="preserve">10. Одобрить прогноз 2020 года по доходам и расходам в сумме 16071,8 тыс. сом, 2021год по доходам и расходам в сумме 17106,8 тыс. сом.</w:t>
      </w:r>
    </w:p>
    <w:p>
      <w:pPr>
        <w:spacing w:after="120"/>
        <w:jc w:val="both"/>
      </w:pPr>
      <w:r>
        <w:rPr>
          <w:rFonts w:ascii="Arial" w:cs="Arial" w:eastAsia="Arial" w:hAnsi="Arial"/>
          <w:sz w:val="24"/>
          <w:szCs w:val="24"/>
        </w:rPr>
        <w:t xml:space="preserve">11.Утвердить оборотную кассовую наличность в сумме - 100,0 тыс. сом. 12.Утвердить лимит фонда заработной платы, согласно штатному расписанию.</w:t>
      </w:r>
    </w:p>
    <w:p>
      <w:pPr>
        <w:spacing w:after="120"/>
        <w:jc w:val="both"/>
      </w:pPr>
      <w:r>
        <w:rPr>
          <w:rFonts w:ascii="Arial" w:cs="Arial" w:eastAsia="Arial" w:hAnsi="Arial"/>
          <w:sz w:val="24"/>
          <w:szCs w:val="24"/>
        </w:rPr>
        <w:t xml:space="preserve">13. Утвердить штатное расписание, согласно приложению № 1-4</w:t>
      </w:r>
    </w:p>
    <w:p>
      <w:pPr>
        <w:spacing w:after="120"/>
        <w:jc w:val="both"/>
      </w:pPr>
      <w:r>
        <w:rPr>
          <w:rFonts w:ascii="Arial" w:cs="Arial" w:eastAsia="Arial" w:hAnsi="Arial"/>
          <w:sz w:val="24"/>
          <w:szCs w:val="24"/>
        </w:rPr>
        <w:t xml:space="preserve">14. Утвердить план закупок на 2019 год</w:t>
      </w:r>
    </w:p>
    <w:p>
      <w:pPr>
        <w:spacing w:after="120"/>
        <w:jc w:val="both"/>
      </w:pPr>
      <w:r>
        <w:rPr>
          <w:rFonts w:ascii="Arial" w:cs="Arial" w:eastAsia="Arial" w:hAnsi="Arial"/>
          <w:sz w:val="24"/>
          <w:szCs w:val="24"/>
        </w:rPr>
        <w:t xml:space="preserve">16. Оплату за потребление электроэнергии насосных станции для подачи питьевой воды производить из средств бюджета 2019 года</w:t>
      </w:r>
    </w:p>
    <w:p>
      <w:pPr>
        <w:spacing w:after="120"/>
        <w:jc w:val="both"/>
      </w:pPr>
      <w:r>
        <w:rPr>
          <w:rFonts w:ascii="Arial" w:cs="Arial" w:eastAsia="Arial" w:hAnsi="Arial"/>
          <w:sz w:val="24"/>
          <w:szCs w:val="24"/>
        </w:rPr>
        <w:t xml:space="preserve">17. Контроль за выполнением настоящего Постановления возложить на финансово-экономический отдел айыл өкмөтү и постоянную комиссию по бюджету и финансам Ак-Кудукского айылного кенеша.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 Суваналиев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phirxqn_ujvxvu8tzcib">
      <w:r>
        <w:rPr>
          <w:rFonts w:ascii="Arial" w:cs="Arial" w:eastAsia="Arial" w:hAnsi="Arial"/>
          <w:color w:val="132D3F"/>
          <w:sz w:val="16"/>
          <w:szCs w:val="16"/>
          <w:u w:val="single"/>
        </w:rPr>
        <w:t xml:space="preserve">dalil.kg/document/420322</w:t>
      </w:r>
    </w:hyperlink>
  </w:p>
  <w:p>
    <w:pPr>
      <w:spacing w:after="0" w:before="40"/>
      <w:jc w:val="center"/>
    </w:pPr>
    <w:hyperlink w:history="1" r:id="rIdl-l_uq-e1njfgykefgsw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eclpqieru-gdihpbbjm8" Type="http://schemas.openxmlformats.org/officeDocument/2006/relationships/hyperlink" Target="https://dalil.kg/document/111338" TargetMode="External"/><Relationship Id="rId-r6mlo9gi93egualsff5u" Type="http://schemas.openxmlformats.org/officeDocument/2006/relationships/hyperlink" Target="https://dalil.kg/document/20310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phirxqn_ujvxvu8tzcib" Type="http://schemas.openxmlformats.org/officeDocument/2006/relationships/hyperlink" Target="https://dalil.kg/document/420322" TargetMode="External"/><Relationship Id="rIdl-l_uq-e1njfgykefgsw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2026-10-04T15:29:13.478Z</dcterms:created>
  <dcterms:modified xsi:type="dcterms:W3CDTF">2026-10-04T15:29:13.478Z</dcterms:modified>
</cp:coreProperties>
</file>

<file path=docProps/custom.xml><?xml version="1.0" encoding="utf-8"?>
<Properties xmlns="http://schemas.openxmlformats.org/officeDocument/2006/custom-properties" xmlns:vt="http://schemas.openxmlformats.org/officeDocument/2006/docPropsVTypes"/>
</file>