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БИШКЕКСКИЙ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 июля 2019 года № 110</w:t>
      </w:r>
    </w:p>
    <w:p>
      <w:pPr>
        <w:spacing w:after="120"/>
        <w:jc w:val="both"/>
      </w:pPr>
      <w:r>
        <w:rPr>
          <w:rFonts w:ascii="Arial" w:cs="Arial" w:eastAsia="Arial" w:hAnsi="Arial"/>
          <w:sz w:val="28"/>
          <w:szCs w:val="28"/>
        </w:rPr>
        <w:t xml:space="preserve">О внесении изменений в постановление Бишкекского городского кенеша «Об утверждении бюджета города Бишкек на 2019 год и прогнозе на 2020 - 2021 годы» от 19 марта 2019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115 Бюджетного </w:t>
      </w:r>
      <w:hyperlink w:history="1" r:id="rIdcbovwzcr3wo_zeequoeu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dgzlydu8840vtg4uiu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бюджета города Бишкек на 2019 год и прогнозе на 2020-2021 годы» от 19 марта 2019 года № 93 следующие изменения:</w:t>
      </w:r>
    </w:p>
    <w:p>
      <w:pPr>
        <w:spacing w:after="120"/>
        <w:jc w:val="both"/>
      </w:pPr>
      <w:r>
        <w:rPr>
          <w:rFonts w:ascii="Arial" w:cs="Arial" w:eastAsia="Arial" w:hAnsi="Arial"/>
          <w:sz w:val="24"/>
          <w:szCs w:val="24"/>
        </w:rPr>
        <w:t xml:space="preserve">1) в пункте 1 цифры «8 538 622,5», «4 699 350,7», «1 012 285,6», «939 796,3», «912 777,8», «974 412,1» заменить соответственно цифрами «8 611 793,7», «4 763 066,2», «1 015 258,9», «939 615,2», «915 574,9», «978 278,5»;</w:t>
      </w:r>
    </w:p>
    <w:p>
      <w:pPr>
        <w:spacing w:after="120"/>
        <w:jc w:val="both"/>
      </w:pPr>
      <w:r>
        <w:rPr>
          <w:rFonts w:ascii="Arial" w:cs="Arial" w:eastAsia="Arial" w:hAnsi="Arial"/>
          <w:sz w:val="24"/>
          <w:szCs w:val="24"/>
        </w:rPr>
        <w:t xml:space="preserve">2) в пункте 12:</w:t>
      </w:r>
    </w:p>
    <w:p>
      <w:pPr>
        <w:spacing w:after="120"/>
        <w:jc w:val="both"/>
      </w:pPr>
      <w:r>
        <w:rPr>
          <w:rFonts w:ascii="Arial" w:cs="Arial" w:eastAsia="Arial" w:hAnsi="Arial"/>
          <w:sz w:val="24"/>
          <w:szCs w:val="24"/>
        </w:rPr>
        <w:t xml:space="preserve">- подпункт 6 дополнить словами следующего содержания:</w:t>
      </w:r>
    </w:p>
    <w:p>
      <w:pPr>
        <w:spacing w:after="120"/>
        <w:jc w:val="both"/>
      </w:pPr>
      <w:r>
        <w:rPr>
          <w:rFonts w:ascii="Arial" w:cs="Arial" w:eastAsia="Arial" w:hAnsi="Arial"/>
          <w:sz w:val="24"/>
          <w:szCs w:val="24"/>
        </w:rPr>
        <w:t xml:space="preserve"> «до 1 июля 2019 года, с 1 июля 2019 года по 5000 сомов»;</w:t>
      </w:r>
    </w:p>
    <w:p>
      <w:pPr>
        <w:spacing w:after="120"/>
        <w:jc w:val="both"/>
      </w:pPr>
      <w:r>
        <w:rPr>
          <w:rFonts w:ascii="Arial" w:cs="Arial" w:eastAsia="Arial" w:hAnsi="Arial"/>
          <w:sz w:val="24"/>
          <w:szCs w:val="24"/>
        </w:rPr>
        <w:t xml:space="preserve">- абзац четвертый подпункта 7 дополнить предложением следующего содержания:</w:t>
      </w:r>
    </w:p>
    <w:p>
      <w:pPr>
        <w:spacing w:after="120"/>
        <w:jc w:val="both"/>
      </w:pPr>
      <w:r>
        <w:rPr>
          <w:rFonts w:ascii="Arial" w:cs="Arial" w:eastAsia="Arial" w:hAnsi="Arial"/>
          <w:sz w:val="24"/>
          <w:szCs w:val="24"/>
        </w:rPr>
        <w:t xml:space="preserve"> «с 1 июля 2019 года младшему и техническому обслуживающему персоналу данных органов по 6000 сомов»;</w:t>
      </w:r>
    </w:p>
    <w:p>
      <w:pPr>
        <w:spacing w:after="120"/>
        <w:jc w:val="both"/>
      </w:pPr>
      <w:r>
        <w:rPr>
          <w:rFonts w:ascii="Arial" w:cs="Arial" w:eastAsia="Arial" w:hAnsi="Arial"/>
          <w:sz w:val="24"/>
          <w:szCs w:val="24"/>
        </w:rPr>
        <w:t xml:space="preserve">- абзац третий подпункта 8 дополнить словами следующего содержания:</w:t>
      </w:r>
    </w:p>
    <w:p>
      <w:pPr>
        <w:spacing w:after="120"/>
        <w:jc w:val="both"/>
      </w:pPr>
      <w:r>
        <w:rPr>
          <w:rFonts w:ascii="Arial" w:cs="Arial" w:eastAsia="Arial" w:hAnsi="Arial"/>
          <w:sz w:val="24"/>
          <w:szCs w:val="24"/>
        </w:rPr>
        <w:t xml:space="preserve"> «с 1 июля 2019 года младшему и техническому обслуживающему персоналу данных органов по 5000 сомов»;</w:t>
      </w:r>
    </w:p>
    <w:p>
      <w:pPr>
        <w:spacing w:after="120"/>
        <w:jc w:val="both"/>
      </w:pPr>
      <w:r>
        <w:rPr>
          <w:rFonts w:ascii="Arial" w:cs="Arial" w:eastAsia="Arial" w:hAnsi="Arial"/>
          <w:sz w:val="24"/>
          <w:szCs w:val="24"/>
        </w:rPr>
        <w:t xml:space="preserve">- подпункт 11 дополнить абзацем следующего содержания:</w:t>
      </w:r>
    </w:p>
    <w:p>
      <w:pPr>
        <w:spacing w:after="120"/>
        <w:jc w:val="both"/>
      </w:pPr>
      <w:r>
        <w:rPr>
          <w:rFonts w:ascii="Arial" w:cs="Arial" w:eastAsia="Arial" w:hAnsi="Arial"/>
          <w:sz w:val="24"/>
          <w:szCs w:val="24"/>
        </w:rPr>
        <w:t xml:space="preserve">«семейным врачам первичной медико-санитарной помощи г.Бишкек, ведущим смешанный прием населения по 2000 сом из расчета на 1 работника с 1 июля 2019 года»;</w:t>
      </w:r>
    </w:p>
    <w:p>
      <w:pPr>
        <w:spacing w:after="120"/>
        <w:jc w:val="both"/>
      </w:pPr>
      <w:r>
        <w:rPr>
          <w:rFonts w:ascii="Arial" w:cs="Arial" w:eastAsia="Arial" w:hAnsi="Arial"/>
          <w:sz w:val="24"/>
          <w:szCs w:val="24"/>
        </w:rPr>
        <w:t xml:space="preserve">3) приложения </w:t>
      </w:r>
      <w:hyperlink w:history="1" r:id="rIdtujyd5yjcwrvun7h9klkz">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1ey-hdjuzdy7pys-gafic">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xyakokbyxgdx9e9gxq1bj">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0wtmuaqvw08e17tenqa3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rlyapjx-fodyoznjznjx">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вышеуказанному </w:t>
      </w:r>
      <w:hyperlink w:history="1" r:id="rIdpnkhqml4xgef_sadasgx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редакции согласно приложениям </w:t>
      </w:r>
      <w:hyperlink w:history="1" r:id="rIdbwbs5oqv446jhfuj_5ese">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sngiqkvyq51ct8cqvgqtc">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2fkuzww9z9qvgim6w67ow">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okltec_x6psskjlvzss7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s1o-xqtixyy5ptc04hom">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приложения </w:t>
      </w:r>
      <w:hyperlink w:history="1" r:id="rIdb63t0qhm4iuwwepsxcclg">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wnhsunvgxyubzo8bhq4it">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a9hfoubbnvfwdk0xq78be">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rticpusjmw-c2zwgyzeat">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w:t>
      </w:r>
      <w:hyperlink w:history="1" r:id="rId_lcejohxnjgz_g3egtrz5">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вышеуказанному постановлению изложить в редакции согласно </w:t>
      </w:r>
      <w:hyperlink w:history="1" r:id="rId9zm6fcci_mclbkswnod2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Утвердить измененные </w:t>
      </w:r>
      <w:hyperlink w:history="1" r:id="rId64uppizi-osm9flav6cvk">
        <w:r>
          <w:rPr>
            <w:rFonts w:ascii="Arial" w:cs="Arial" w:eastAsia="Arial" w:hAnsi="Arial"/>
            <w:color w:val="1D4ED8"/>
            <w:sz w:val="24"/>
            <w:szCs w:val="24"/>
            <w:u w:val="single"/>
          </w:rPr>
          <w:t xml:space="preserve">показатели</w:t>
        </w:r>
      </w:hyperlink>
      <w:r>
        <w:rPr>
          <w:rFonts w:ascii="Arial" w:cs="Arial" w:eastAsia="Arial" w:hAnsi="Arial"/>
          <w:sz w:val="24"/>
          <w:szCs w:val="24"/>
        </w:rPr>
        <w:t xml:space="preserve"> по основным группам, подгруппам расходов по бюджетным средствам согласно </w:t>
      </w:r>
      <w:hyperlink w:history="1" r:id="rId1lyf26csx47bi7r9vzvw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Бишкекского городского кенеша по бюджету и финансам (Н. А. Кулматова) и первого вице-мэра города Бишкек А. К. Бакетаева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Ж.Абиров</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3766"/>
        <w:gridCol w:w="484"/>
        <w:gridCol w:w="484"/>
        <w:gridCol w:w="824"/>
        <w:gridCol w:w="465"/>
        <w:gridCol w:w="465"/>
        <w:gridCol w:w="447"/>
        <w:gridCol w:w="447"/>
        <w:gridCol w:w="690"/>
        <w:gridCol w:w="690"/>
        <w:gridCol w:w="690"/>
      </w:tblGrid>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30"/>
            <w:gridSpan w:val="2"/>
            <w:tcBorders>
              <w:top w:val="none" w:color="auto" w:sz="0"/>
              <w:left w:val="none" w:color="auto" w:sz="0"/>
              <w:bottom w:val="none" w:color="auto" w:sz="0"/>
              <w:right w:val="none" w:color="auto" w:sz="0"/>
            </w:tcBorders>
            <w:vAlign w:val="top"/>
          </w:tcPr>
          <w:p>
            <w:pPr>
              <w:jc w:val="left"/>
            </w:pPr>
            <w:hyperlink w:history="1" r:id="rIdf4u-6c63jetpb9kgk_lm5">
              <w:r>
                <w:rPr>
                  <w:rFonts w:ascii="Arial" w:cs="Arial" w:eastAsia="Arial" w:hAnsi="Arial"/>
                  <w:color w:val="1D4ED8"/>
                  <w:sz w:val="24"/>
                  <w:szCs w:val="24"/>
                  <w:u w:val="single"/>
                </w:rPr>
                <w:t xml:space="preserve">Приложение 1</w:t>
              </w:r>
            </w:hyperlink>
          </w:p>
        </w:tc>
        <w:tc>
          <w:tcPr>
            <w:tcW w:type="dxa" w:w="89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7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207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207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№_____</w:t>
            </w:r>
          </w:p>
        </w:tc>
        <w:tc>
          <w:tcPr>
            <w:tcW w:type="dxa" w:w="2070"/>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2"/>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 год</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7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37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Городской</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Ленинский</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Октябрьский</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Первомайский</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Свердловский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бюджет</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4 763 066,2 </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1 015 258,9 </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939 615,2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915 574,9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978 278,5 </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3 858 510,2 </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967 296,1 </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891 517,9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865 855,0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936 050,8 </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3 477 180,0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1 768 730,7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484 711,4</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435 995,4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453 705,4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334 037,1</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179 140,0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112 176,6</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17 092,3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21 098,9</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12 147,0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16 625,2</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1 479 970,0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886 571,0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104 772,0</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115 504,1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54 195,0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318 927,9</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534 610,0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330 365,7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61 213,7</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54 276,4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32 029,2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56 725,0</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281 760,0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167 783,1</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44 766,1</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29 318,5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11 812,2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28 080,1</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204 410,0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122 854,2</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27 813,3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19 248,0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9 161,6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25 332,9</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1 346 260,0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468 540,9</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226 741,3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202 012,0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292 728,4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156 237,4</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15 900,0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1 488,0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186,0</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14 064,6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76,2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85,2</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841 011,7 </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44 989,5 </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48 278,4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46 922,8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38 361,3 </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550 000,0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550 000,0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220 000,0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26 600,0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16 577,0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3 595,0</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2 475,6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1 685,8</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2 266,6</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54 434,7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41 394,5</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45 802,8</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45 237,0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36 094,7</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73 000,0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- 9 455,7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2 973,3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- 181,1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2 797,1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3 866,4</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5"/>
        <w:gridCol w:w="3007"/>
        <w:gridCol w:w="913"/>
        <w:gridCol w:w="838"/>
        <w:gridCol w:w="485"/>
        <w:gridCol w:w="485"/>
        <w:gridCol w:w="339"/>
        <w:gridCol w:w="339"/>
        <w:gridCol w:w="339"/>
        <w:gridCol w:w="916"/>
        <w:gridCol w:w="916"/>
        <w:gridCol w:w="916"/>
      </w:tblGrid>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top"/>
          </w:tcPr>
          <w:p>
            <w:pPr>
              <w:jc w:val="left"/>
            </w:pPr>
            <w:hyperlink w:history="1" r:id="rIdqou14gsukqe5rwbv4e6gh">
              <w:r>
                <w:rPr>
                  <w:rFonts w:ascii="Arial" w:cs="Arial" w:eastAsia="Arial" w:hAnsi="Arial"/>
                  <w:color w:val="1D4ED8"/>
                  <w:sz w:val="24"/>
                  <w:szCs w:val="24"/>
                  <w:u w:val="single"/>
                </w:rPr>
                <w:t xml:space="preserve">Приложение 1-1</w:t>
              </w:r>
            </w:hyperlink>
          </w:p>
        </w:tc>
        <w:tc>
          <w:tcPr>
            <w:tcW w:type="dxa" w:w="10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7"/>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10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7"/>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w:t>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8"/>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8"/>
            <w:gridSpan w:val="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2019-2021 годы</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68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30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9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Факт за 2017 год </w:t>
            </w:r>
          </w:p>
        </w:tc>
        <w:tc>
          <w:tcPr>
            <w:tcW w:type="dxa" w:w="132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Утвержденный бюджет на 2018 год </w:t>
            </w:r>
          </w:p>
        </w:tc>
        <w:tc>
          <w:tcPr>
            <w:tcW w:type="dxa" w:w="2418"/>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2019 год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Прогноз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Прогноз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Утвержденный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Уточненный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Отклонение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на 2020 год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на 2021 год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8 667 795,7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8 534 941,0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8 538 622,5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73 171,2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9 139 047,1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9 798 327,1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5 727 060,4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6 241 845,0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8 178 310,0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8 773 410,0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2 111 449,8</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2 422 895,0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3 477 180,0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3 477 180,0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4 624 300,0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5 840 500,0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12 821,8</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160 265,4</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161 500,0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187 600,0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197 000,0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1 343 781,9</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1 407 750,0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1 549 500,0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1 626 900,0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487 195,2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505 600,0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534 610,0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534 610,0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550 600,0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578 100,0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258 044,9</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262 000,0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281 760,0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281 760,0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295 800,0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310 600,0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195 008,3</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195 400,0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1 143 750,1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1 270 800,0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1 346 260,0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1 346 260,0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750 200,0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15 452,6</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- 709,6</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13321200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трансферты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2 126 909,5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850 000,0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798 825,8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1 443 096,0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1 019 392,5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171,2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960 737,1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1 024 917,1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удержание лицензии на право пользования недрами</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24,8</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386 717,7</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980 000,0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550 000,0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550 000,0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523 200,0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575 500,0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136 238,7</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195 000,0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205 000,0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21 795,9</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14224900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2 564,1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209 100,1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216 496,0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222 792,5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222 963,7</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171,2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215 937,1</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217 817,1</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42 384,5</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15 000,0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
        <w:gridCol w:w="1340"/>
        <w:gridCol w:w="476"/>
        <w:gridCol w:w="424"/>
        <w:gridCol w:w="232"/>
        <w:gridCol w:w="232"/>
        <w:gridCol w:w="238"/>
        <w:gridCol w:w="238"/>
        <w:gridCol w:w="377"/>
        <w:gridCol w:w="377"/>
        <w:gridCol w:w="377"/>
        <w:gridCol w:w="377"/>
        <w:gridCol w:w="377"/>
        <w:gridCol w:w="238"/>
        <w:gridCol w:w="238"/>
        <w:gridCol w:w="215"/>
        <w:gridCol w:w="215"/>
        <w:gridCol w:w="541"/>
        <w:gridCol w:w="541"/>
        <w:gridCol w:w="541"/>
        <w:gridCol w:w="541"/>
        <w:gridCol w:w="541"/>
        <w:gridCol w:w="541"/>
        <w:gridCol w:w="541"/>
      </w:tblGrid>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5"/>
            <w:gridSpan w:val="5"/>
            <w:tcBorders>
              <w:top w:val="none" w:color="auto" w:sz="0"/>
              <w:left w:val="none" w:color="auto" w:sz="0"/>
              <w:bottom w:val="none" w:color="auto" w:sz="0"/>
              <w:right w:val="none" w:color="auto" w:sz="0"/>
            </w:tcBorders>
            <w:vAlign w:val="top"/>
          </w:tcPr>
          <w:p>
            <w:pPr>
              <w:jc w:val="left"/>
            </w:pPr>
            <w:hyperlink w:history="1" r:id="rIdrnscifyjyt7a3bqlblfp4">
              <w:r>
                <w:rPr>
                  <w:rFonts w:ascii="Arial" w:cs="Arial" w:eastAsia="Arial" w:hAnsi="Arial"/>
                  <w:color w:val="1D4ED8"/>
                  <w:sz w:val="24"/>
                  <w:szCs w:val="24"/>
                  <w:u w:val="single"/>
                </w:rPr>
                <w:t xml:space="preserve">Приложение 1-2</w:t>
              </w:r>
            </w:hyperlink>
          </w:p>
        </w:tc>
        <w:tc>
          <w:tcPr>
            <w:tcW w:type="dxa" w:w="4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361"/>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4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4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0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 "_____" ___________ 2019 года № _____</w:t>
            </w:r>
          </w:p>
        </w:tc>
        <w:tc>
          <w:tcPr>
            <w:tcW w:type="dxa" w:w="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7"/>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 год</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4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13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2217"/>
            <w:gridSpan w:val="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г. Бишкек </w:t>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Ленинский </w:t>
            </w:r>
          </w:p>
        </w:tc>
        <w:tc>
          <w:tcPr>
            <w:tcW w:type="dxa" w:w="1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Октябрьский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Первомайский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СЭЗ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5 308 482,0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2 195 558,7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41 789,3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1 514 923,3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1 096 235,1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418 688,2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1 436 746,7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1 085 076,7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351 670,0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2 772 640,6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1 650 166,5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1 122 474,1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1 779 730,1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1 477 003,7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302 726,4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5 287 934,6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2 189 730,5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41 564,9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1 507 274,4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1 090 201,1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417 073,3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1 431 317,7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1 081 133,4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350 184,3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2 764 651,0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1 643 474,6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1 121 176,4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1 774 422,0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1 473 125,5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301 296,5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3 477 180,0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2 175 192,1</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1 268 795,1</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33 192,8</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721 910,5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473 960,1</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247 950,4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669 291,1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432 332,5</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236 958,6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1 505 183,7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932 908,2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572 275,5</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547 601,9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335 991,3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211 610,6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179 140,0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36 366,7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36 366,7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46 269,6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46 269,6</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57 568,9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57 568,9</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38 934,8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38 934,8</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1 479 970,0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222 919,2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222 919,2</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253 298,6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253 298,6</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256 848,6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256 848,6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746 903,6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746 903,6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534 610,0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436 996,2</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96 915,4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698,4</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130 241,9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106 325,2</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23 916,7</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119 026,9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109 871,0</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9 155,9</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151 797,4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116 144,2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35 653,2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132 845,4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104 655,8</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28 189,6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281 760,0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246 804,1</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34 481,4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474,5</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95 247,0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68 209,9</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27 037,1</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64 294,9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61 096,3</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3 198,6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55 982,3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53 389,3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2 593,0</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65 761,3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64 108,6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1 652,7</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204 410,0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176 645,2</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27 490,1</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274,7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59 177,2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47 688,3</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11 488,9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42 210,5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39 894,1</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2 316,4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43 420,2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35 201,6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8 218,6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59 327,4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53 861,2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5 466,2</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1 346 260,0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592 824,6</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746 510,9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6 924,5</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241 214,1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134 672,7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106 541,4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221 504,4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138 298,4</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83 206,0</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693 669,2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191 258,5</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502 410,7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182 947,8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128 595,0</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54 352,8</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15 900,0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362,4</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15 537,6</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197,8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59,0</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138,8</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15 421,7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72,9</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15 348,8</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180,7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155,3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99,8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75,2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20 547,4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5 828,2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224,4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6 034,0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1 614,9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3 943,3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1 485,7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6 691,9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1 297,7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3 878,2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1 429,9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550 000,0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220 000,0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26 600,0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20 547,4</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5 828,2</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224,4</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6 034,0</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1 614,9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3 943,3</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1 485,7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6 691,9</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1 297,7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3 878,2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1 429,9</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
        <w:gridCol w:w="1334"/>
        <w:gridCol w:w="508"/>
        <w:gridCol w:w="474"/>
        <w:gridCol w:w="463"/>
        <w:gridCol w:w="474"/>
        <w:gridCol w:w="313"/>
        <w:gridCol w:w="313"/>
        <w:gridCol w:w="313"/>
        <w:gridCol w:w="313"/>
        <w:gridCol w:w="313"/>
        <w:gridCol w:w="313"/>
        <w:gridCol w:w="237"/>
        <w:gridCol w:w="237"/>
        <w:gridCol w:w="214"/>
        <w:gridCol w:w="214"/>
        <w:gridCol w:w="532"/>
        <w:gridCol w:w="532"/>
        <w:gridCol w:w="532"/>
        <w:gridCol w:w="532"/>
        <w:gridCol w:w="532"/>
        <w:gridCol w:w="532"/>
        <w:gridCol w:w="532"/>
      </w:tblGrid>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78"/>
            <w:gridSpan w:val="6"/>
            <w:tcBorders>
              <w:top w:val="none" w:color="auto" w:sz="0"/>
              <w:left w:val="none" w:color="auto" w:sz="0"/>
              <w:bottom w:val="none" w:color="auto" w:sz="0"/>
              <w:right w:val="none" w:color="auto" w:sz="0"/>
            </w:tcBorders>
            <w:vAlign w:val="top"/>
          </w:tcPr>
          <w:p>
            <w:pPr>
              <w:jc w:val="left"/>
            </w:pPr>
            <w:hyperlink w:history="1" r:id="rIddj_ftc-mypbxajohoymdi">
              <w:r>
                <w:rPr>
                  <w:rFonts w:ascii="Arial" w:cs="Arial" w:eastAsia="Arial" w:hAnsi="Arial"/>
                  <w:color w:val="1D4ED8"/>
                  <w:sz w:val="24"/>
                  <w:szCs w:val="24"/>
                  <w:u w:val="single"/>
                </w:rPr>
                <w:t xml:space="preserve">Приложение 1-3</w:t>
              </w:r>
            </w:hyperlink>
          </w:p>
        </w:tc>
        <w:tc>
          <w:tcPr>
            <w:tcW w:type="dxa" w:w="4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352"/>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7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4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6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 "_____" ___________ 2019 года № _____</w:t>
            </w:r>
          </w:p>
        </w:tc>
        <w:tc>
          <w:tcPr>
            <w:tcW w:type="dxa" w:w="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21"/>
            <w:gridSpan w:val="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 год. КОНТИНГЕНТ</w:t>
            </w:r>
          </w:p>
        </w:tc>
        <w:tc>
          <w:tcPr>
            <w:tcW w:type="dxa" w:w="8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4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13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2232"/>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г. Бишкек </w:t>
            </w:r>
          </w:p>
        </w:tc>
        <w:tc>
          <w:tcPr>
            <w:tcW w:type="dxa" w:w="93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Ленинский </w:t>
            </w:r>
          </w:p>
        </w:tc>
        <w:tc>
          <w:tcPr>
            <w:tcW w:type="dxa" w:w="2060"/>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Октябрьский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Первомайский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93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2060"/>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СЭЗ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11 464 173,7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6 833 894,2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3 501 376,5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62 939,3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2 065 725,4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1 434 092,6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631 632,9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1 960 511,8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1 408 733,4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551 778,5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4 111 569,2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2 241 398,1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1 870 171,1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2 197 464,2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1 749 670,2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447 794,1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10 371 610,0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6 813 346,8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3 495 548,3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62 714,9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2 058 076,5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1 428 058,6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630 018,0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1 955 082,8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1 404 790,1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550 292,8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4 103 579,6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2 234 706,2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1 868 873,4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2 192 156,1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1 745 792,0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446 364,2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4 967 400,0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3 107 417,3</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1 812 564,4</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47 418,3</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1 031 300,7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677 085,9</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354 214,9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956 130,1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617 617,9</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338 512,3</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2 150 262,4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1 332 726,0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817 536,4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782 288,4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479 987,6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302 300,9</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179 140,0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36 366,7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36 366,7</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46 269,6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46 269,6</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57 568,9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57 568,9</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38 934,8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38 934,8</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1 479 970,0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222 919,2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222 919,2</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253 298,6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253 298,6</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256 848,6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256 848,6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746 903,6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746 903,6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534 610,0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436 996,2</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96 915,4</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698,4</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130 241,9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106 325,2</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23 916,7</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119 026,9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109 871,0</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9 155,9</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151 797,4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116 144,2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35 653,2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132 845,4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104 655,8</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28 189,6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281 760,0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246 804,1</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34 481,4</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474,5</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95 247,0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68 209,9</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27 037,1</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64 294,9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61 096,3</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3 198,6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55 982,3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53 389,3</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2 593,0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65 761,3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64 108,6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1 652,7</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204 410,0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176 645,2</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27 490,1</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274,7</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59 177,2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47 688,3</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11 488,9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42 210,5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39 894,1</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2 316,4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43 420,2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35 201,6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8 218,6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59 327,4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53 861,2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5 466,2</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2 692 520,0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1 185 649,2</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1 493 021,8</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13 849,0</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482 428,2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269 345,4</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213 082,8</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443 008,8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276 596,8</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166 412,0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1 387 338,4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382 517,0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1 004 821,4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365 895,6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257 190,0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108 705,6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31 800,0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724,8</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31 075,2</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395,6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118,0</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277,6</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30 843,4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145,8</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30 697,6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361,4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310,6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50,8</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199,6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150,4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49,2</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20 547,4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5 828,2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224,4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6 034,0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1 614,9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3 943,3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1 485,7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6 691,9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1 297,7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3 878,2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1 429,9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550 000,0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220 000,0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26 600,0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20 547,4</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5 828,2</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224,4</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6 034,0</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1 614,9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3 943,3</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1 485,7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6 691,9</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1 297,7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3 878,2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1 429,9</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4839"/>
        <w:gridCol w:w="900"/>
        <w:gridCol w:w="971"/>
        <w:gridCol w:w="900"/>
        <w:gridCol w:w="985"/>
        <w:gridCol w:w="985"/>
      </w:tblGrid>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hyperlink w:history="1" r:id="rIdpwxt7h6bwxqbuiiuqnrv5">
              <w:r>
                <w:rPr>
                  <w:rFonts w:ascii="Arial" w:cs="Arial" w:eastAsia="Arial" w:hAnsi="Arial"/>
                  <w:color w:val="1D4ED8"/>
                  <w:sz w:val="24"/>
                  <w:szCs w:val="24"/>
                  <w:u w:val="single"/>
                </w:rPr>
                <w:t xml:space="preserve">Приложение 1-4</w:t>
              </w:r>
            </w:hyperlink>
          </w:p>
        </w:tc>
      </w:tr>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r>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r>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 города Бишкек на 2019 год и прогноз на 2020-2021 годы</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специальных счетов)</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(тыс.сом)</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строки</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Учереждении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 (факт)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 (утвержд.)</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 (проект)</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 (прогноз)</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 (прогноз)</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209 100,1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216 496,0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222 963,7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215 937,1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217 817,1</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Всего по городским учреждениям:</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52 156,1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53 593,0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54 434,7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46 829,8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48 709,8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землепользования и строительства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4 115,8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3 153,6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2 050,0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стоянками и муниципальными рынками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11 596,1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12 328,8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8 649,0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детская молочная кухня Департамента здравоохранения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7 062,0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Бишкекская городская дезинфекционная станция по профилактической дезинфекции при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1 244,8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культуры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Бишкекский городской драматический театр им. А.Умуралиева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учреждение Пансионат "Алтын-Булак"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2 855,3</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теннису, паралимпийским и силовым спорта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плаванию, современному пятиборью, фехтованию и триатлону "Дельфин"</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7 480,4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тяжелой атлетике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825,3</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школы искуств и художественная школа управлении культуры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17 663,2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18 726,8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22 894,7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26 250,0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Центр Творчества Школьников "Кыргызстан балдары"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реабилитационный центр для лиц с ограниченными возможнястями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Ленинскому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37 512,1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38 836,6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41 394,5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41 394,5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41 394,5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27 772,8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28 212,4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27 400,6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27 400,6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27 400,6</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школы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9 835,4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10 564,2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13 933,9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13 933,9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13 933,9</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интернат для пожилых людей</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Октябрьскому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43 762,8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43 098,3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45 802,8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45 802,8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45 802,8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учреждения</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43 493,9</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42 014,8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42 292,8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42 292,8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42 292,8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195,6</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1 010,2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3 420,0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3 420,0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3 420,0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детского творчества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Первомайскому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41 758,4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46 959,2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45 237,0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45 815,3</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45 815,3</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образовательная организация (ДОО) №47</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3 720,6</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3 780,0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4 206,6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4 206,6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4 206,6</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центр образования детской образовательной организации (РЦО ДОО)</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14 666,8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15 542,2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16 719,5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16 719,5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16 719,5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№24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1 818,0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№29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№49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3 890,3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(УВК)№61</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2 783,1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2 279,5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2 279,5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2 279,5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 №69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9 424,2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9 596,0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9 017,7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9 596,0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9 596,0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 №70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9 198,2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9 736,8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9 736,8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9 736,8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школы районного центра образования (РЦО СШ)</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Бишкекское городское социально- стационарное учреждение общего типа для пожилых и лиц с ОВЗ</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Свердловскому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33 910,7</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34 008,9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36 094,7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36 094,7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36 094,7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центр образования детской образовательной организации (РЦО ДОО) Свердловского района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23 505,6</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27 490,9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22 880,2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22 880,2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22 880,2</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образовательная организация (ДОО) №162 "Азем"</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5 192,0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5 609,1</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гимназии (УВКГ) №23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2 208,4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2 252,6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2 317,2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2 317,2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2 317,2</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№33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Эколого экономический лицей (ЭЭЛ) №65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1 459,8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1 737,6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 №66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1 109,7</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1 965,6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2 358,7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2 358,7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2 358,7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
        <w:gridCol w:w="882"/>
        <w:gridCol w:w="413"/>
        <w:gridCol w:w="419"/>
        <w:gridCol w:w="443"/>
        <w:gridCol w:w="577"/>
        <w:gridCol w:w="391"/>
        <w:gridCol w:w="391"/>
        <w:gridCol w:w="210"/>
        <w:gridCol w:w="210"/>
        <w:gridCol w:w="148"/>
        <w:gridCol w:w="148"/>
        <w:gridCol w:w="148"/>
        <w:gridCol w:w="199"/>
        <w:gridCol w:w="199"/>
        <w:gridCol w:w="199"/>
        <w:gridCol w:w="199"/>
        <w:gridCol w:w="199"/>
        <w:gridCol w:w="199"/>
        <w:gridCol w:w="163"/>
        <w:gridCol w:w="163"/>
        <w:gridCol w:w="163"/>
        <w:gridCol w:w="298"/>
        <w:gridCol w:w="298"/>
        <w:gridCol w:w="298"/>
        <w:gridCol w:w="298"/>
        <w:gridCol w:w="298"/>
        <w:gridCol w:w="298"/>
        <w:gridCol w:w="298"/>
        <w:gridCol w:w="298"/>
        <w:gridCol w:w="298"/>
        <w:gridCol w:w="298"/>
        <w:gridCol w:w="298"/>
        <w:gridCol w:w="298"/>
        <w:gridCol w:w="298"/>
      </w:tblGrid>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4"/>
            <w:gridSpan w:val="6"/>
            <w:tcBorders>
              <w:top w:val="none" w:color="auto" w:sz="0"/>
              <w:left w:val="none" w:color="auto" w:sz="0"/>
              <w:bottom w:val="none" w:color="auto" w:sz="0"/>
              <w:right w:val="none" w:color="auto" w:sz="0"/>
            </w:tcBorders>
            <w:vAlign w:val="top"/>
          </w:tcPr>
          <w:p>
            <w:pPr>
              <w:jc w:val="left"/>
            </w:pPr>
            <w:hyperlink w:history="1" r:id="rIdw_uvhcgiodeemqjc8fxzr">
              <w:r>
                <w:rPr>
                  <w:rFonts w:ascii="Arial" w:cs="Arial" w:eastAsia="Arial" w:hAnsi="Arial"/>
                  <w:color w:val="1D4ED8"/>
                  <w:sz w:val="24"/>
                  <w:szCs w:val="24"/>
                  <w:u w:val="single"/>
                </w:rPr>
                <w:t xml:space="preserve">Приложение 2</w:t>
              </w:r>
            </w:hyperlink>
          </w:p>
        </w:tc>
        <w:tc>
          <w:tcPr>
            <w:tcW w:type="dxa" w:w="4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3"/>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 постановлению Бишкекского</w:t>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4"/>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городского кенеша</w:t>
            </w:r>
          </w:p>
        </w:tc>
        <w:tc>
          <w:tcPr>
            <w:tcW w:type="dxa" w:w="4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3"/>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"___"_________2019 года №_______</w:t>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9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1"/>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РАСХОДНАЯ ЧАСТЬ БЮДЖЕТА г. БИШКЕК НА 2019 ГОД</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(тыс.сом)</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городской</w:t>
            </w:r>
          </w:p>
        </w:tc>
        <w:tc>
          <w:tcPr>
            <w:tcW w:type="dxa" w:w="9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Ленинский</w:t>
            </w:r>
          </w:p>
        </w:tc>
        <w:tc>
          <w:tcPr>
            <w:tcW w:type="dxa" w:w="893"/>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Октябрьский</w:t>
            </w:r>
          </w:p>
        </w:tc>
        <w:tc>
          <w:tcPr>
            <w:tcW w:type="dxa" w:w="122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Первомайский</w:t>
            </w:r>
          </w:p>
        </w:tc>
        <w:tc>
          <w:tcPr>
            <w:tcW w:type="dxa" w:w="11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Свердловский</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8 388 830,0 </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4 763 066,2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4 708 631,5 </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54 434,7 </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1 015 258,9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973 864,4 </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41 394,5 </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939 615,2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893 812,4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45 802,8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915 574,9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870 337,9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45 237,0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978 278,5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942 183,8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36 094,7 </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Гос.службы общего назначения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633 972,7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633 972,7</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397 685,2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397 685,2</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59 061,6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59 061,6</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60 083,2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60 083,2</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58 098,2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58 098,2</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59 044,5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59 044,5</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30 996,5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30 996,5</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10 996,5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10 996,5</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14 774,1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4 751,1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4 751,1</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2 735,0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2 735,0</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2 366,5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2 366,5</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1 858,9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1 858,9</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3 062,6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3 062,6</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56 488,6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56 488,6</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53 486,3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53 486,3</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3 002,3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3 002,3</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393 411,3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393 411,3</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390 027,3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390 027,3</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3 384,0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3 384,0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354 411,3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354 411,3</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351 027,3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351 027,3</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3 384,0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3 384,0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 в том числе: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2 917 379,0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2 906 680,0</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10 699,0</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2 820 435,4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2 809 736,4</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10 699,0</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25 269,2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25 269,2</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21 612,8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21 612,8</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26 558,1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26 558,1</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23 503,5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23 503,5</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712 429,7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712 429,7</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696 179,7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696 179,7</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2 700,0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2 700,0</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1 850,0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1 850,0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6 900,0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6 900,0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4 800,0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4 800,0</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269 880,7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261 580,7</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8 300,0</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269 880,7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261 580,7</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8 300,0</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406 515,8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394 286,0</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12 229,8</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352 686,2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340 456,4</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12 229,8</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14 488,5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14 488,5</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14 226,5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14 226,5</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11 523,2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11 523,2</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13 591,4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13 591,4</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3 560 812,6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3 369 408,9</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191 403,7</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416 963,2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393 928,5</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23 034,7</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838 706,2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797 371,7</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41 334,5</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773 061,9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727 259,1</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45 802,8</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716 751,0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671 614,0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45 137,0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815 330,3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779 235,6</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36 094,7</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 в том числе: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327 562,4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327 231,2</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331,2</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46 154,3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45 983,1</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171,2</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66 996,1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66 936,1</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60,0</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63 264,3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63 264,3</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92 401,5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92 301,5</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58 746,2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58 746,2</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169 378,8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169 378,8</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14 120,8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14 120,8</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38 644,8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38 644,8</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42 183,7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42 183,7</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37 486,1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37 486,1</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36 943,4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36 943,4</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
        <w:gridCol w:w="4018"/>
        <w:gridCol w:w="1758"/>
        <w:gridCol w:w="1906"/>
        <w:gridCol w:w="1906"/>
      </w:tblGrid>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hyperlink w:history="1" r:id="rIddkv9wr5ngq84-fxfxxlva">
              <w:r>
                <w:rPr>
                  <w:rFonts w:ascii="Arial" w:cs="Arial" w:eastAsia="Arial" w:hAnsi="Arial"/>
                  <w:color w:val="1D4ED8"/>
                  <w:sz w:val="24"/>
                  <w:szCs w:val="24"/>
                  <w:u w:val="single"/>
                </w:rPr>
                <w:t xml:space="preserve">Приложение 2-1</w:t>
              </w:r>
            </w:hyperlink>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 постановлению Бишкекского</w:t>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городского кенеша</w:t>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"___"______ 2019 года №______</w:t>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РАСХОДНАЯ ЧАСТЬ БЮДЖЕТА г. БИШКЕК НА 2019 - 2021 ГОДЫ</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(тыс.сом)</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2019 год</w:t>
            </w:r>
          </w:p>
        </w:tc>
        <w:tc>
          <w:tcPr>
            <w:tcW w:type="dxa" w:w="19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2020 год</w:t>
            </w:r>
          </w:p>
        </w:tc>
        <w:tc>
          <w:tcPr>
            <w:tcW w:type="dxa" w:w="19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2021 год</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городу Бишкек:</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8 611 793,7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9 139 047,1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9 798 327,1</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службы общего назначения</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633 972,7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632 732,6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632 732,6</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30 996,5</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32 000,0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32 000,0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56 488,6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33 000,0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33 000,0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393 411,3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354 411,3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 в том числе: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2 917 379,0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3 500 807,3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4 158 227,3</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712 429,7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1 515 990,9</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2 173 410,9</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269 880,7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273 218,0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273 218,0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406 515,8</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402 701,8</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402 701,8</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3 560 812,6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3 577 719,7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3 579 579,7</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в том числе: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327 562,4</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326 885,4</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326 885,4</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169 378,8</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166 632,6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166 632,6</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8 967 076,00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10 172 969,00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Вр.и.о. руководитель аппарата</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Бишкекского городского кенеша</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 Абдукова</w:t>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2"/>
        <w:gridCol w:w="2742"/>
        <w:gridCol w:w="2742"/>
        <w:gridCol w:w="975"/>
        <w:gridCol w:w="975"/>
        <w:gridCol w:w="3"/>
      </w:tblGrid>
      <w:tr>
        <w:tc>
          <w:tcPr>
            <w:tcW w:type="dxa" w:w="8226"/>
            <w:gridSpan w:val="3"/>
            <w:tcBorders>
              <w:top w:val="none" w:color="auto" w:sz="0"/>
              <w:left w:val="none" w:color="auto" w:sz="0"/>
              <w:bottom w:val="none" w:color="auto" w:sz="0"/>
              <w:right w:val="none" w:color="auto" w:sz="0"/>
            </w:tcBorders>
            <w:vAlign w:val="top"/>
          </w:tcPr>
          <w:p>
            <w:pPr>
              <w:jc w:val="right"/>
            </w:pPr>
            <w:hyperlink w:history="1" r:id="rIdnzce-5prlgmhehhwgfouz">
              <w:r>
                <w:rPr>
                  <w:rFonts w:ascii="Arial" w:cs="Arial" w:eastAsia="Arial" w:hAnsi="Arial"/>
                  <w:color w:val="1D4ED8"/>
                  <w:sz w:val="24"/>
                  <w:szCs w:val="24"/>
                  <w:u w:val="single"/>
                </w:rPr>
                <w:t xml:space="preserve">Приложение 3</w:t>
              </w:r>
            </w:hyperlink>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226"/>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к постановлению Бишкекского </w:t>
            </w:r>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226"/>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городского кенеша</w:t>
            </w:r>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226"/>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от "__"_________2019 года №_____</w:t>
            </w:r>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17"/>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РАСХОДОВ, НАПРАВЛЕННЫХ ЗА СЧЕТ ПРЕВЫШЕНИЯ ДОХОДОВ НАД РАСХОДАМИ НА 1 ЯНВАРЯ 2019 ГОДА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учреждений</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какие цели</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 -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357 315,1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Бишкекского городского кенеша в сумме 704,4 тыс. сом, мэрии г.Бишкек в сумме 1 660,8 тыс. сом, Бишкекского управления Министерства финансов Кыргызской Республики в сумме 635,8 тыс. сом, муниципальных территориальных управлений Ленинского района в сумме 317,4 тыс. сом, муниципальных территориальных управлений Свердловского района в сумме 37,2 тыс. сом (данный пункт утратил силу с 1 мая 2019 года). 2. На стимулирующие выплаты работникам: Бишкекского городского кенеша в сумме 2 677,2 тыс. сом, мэрии г.Бишкек в сумме 8 501,9 тыс. сом, Бишкекского управления Министерства финансов Кыргызской Республики в сумме 3 095,6 тыс. сом, Муниципальной администрации мэрии г.Бишкек по Ленинскому административному району в сумме 1 892,2 тыс. сом, Ленинского управления МФКР в сумме 1 029,2 тыс. сом, Муниципальной администрации мэрии г.Бишкек по Свердловскому административному району в сумме 2 066,6 тыс.сом, Свердловского управления МФКР в сумме 889,4 тыс.сом (данный пункт утратил силу с 1 мая 2019 года). 3. На ежемесячные надбавки в размере двух окладов к должностному окладу за выполнение особо важных и ответственных работ работников в пределах следующих сумм: Бишкекского городского кенеша в сумме 12 895,8 тыс. сом, мэрии г.Бишкек в сумме 30 763,8 тыс. сом, Бишкекского управления Министерства финансов Кыргызской Республики в сумме 9 480,8 тыс. сом. (данный пункт вступает в силу с 1 мая 2019 года). 4.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Ленинскому административному району в сумме 1 892,2 тыс. сом, Ленинского управления МФКР в сумме 1 029,2 тыс. сом, Муниципальной администрации мэрии г.Бишкек по Свердловскому административному району в сумме 2 066,6 тыс.сом, Свердловского управления МФКР в сумме 889,4 тыс.сом, муниципальных территориальных управлений Свердловского района в сумме 1 003,1 тыс. сом. (данный пункт вступает в силу с 1 мая 2019 года).</w:t>
            </w:r>
          </w:p>
        </w:tc>
        <w:tc>
          <w:tcPr>
            <w:tcW w:type="dxa" w:w="97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83 528,6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Бишкекское пассажирское автотранспортное предприятие на приобретение автобусов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270 900,0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Управление муниципального имущества мэрии г.Бишкек на приобретение легковых автомобилей - 1 200,0 тыс.сом. 2. На компенсацию расходов на питание и проезд сотрудников Колл-центра мэрии г.Бишкек в сумме 162,9 тыс. сом. (данный пункт утратил силу с 1 мая 2019 года). 3. На стимулирующие выплаты работникам Колл-центра мэрии г.Бишкек - 365,8 тыс. сом. (данный пункт утратил силу с 1 мая 2019 года). 4. На ежемесячные надбавки к должностному окладу за выполнение особо важных и ответственных работ работникам Колл-центра мэрии г.Бишкек в пределах суммы 1157,8 тыс.сом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2 886,5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 район -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6 354,5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Ленинскому административному району в сумме 971,5 тыс.сом, муниципальных территориальных управлений Ленинского района в сумме 228,2 тыс.сом, Ленинского управления МФКР в сумме 275,2 тыс. сом (данный пункт утратил силу с 1 мая 2019 года). 2.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Ленинскому административному району в сумме 1 252,4 тыс.сом, муниципальных территориальных управлений Ленинского района в сумме 1 322,2 тыс.сом, Ленинского управления МФКР в сумме 836,8 тыс. 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4 886,3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г.Бишкек по Ленинскому административному району на оплату услуг по установке общественного туалета в парке им. Фучика в сумме 559,7 тыс.сом, на ремонт водопроводной сети труб холодной и горячей воды в подвальном помещении многоквартирного дома по адр.ул. Фучика д.16 в сумме 280,0 тыс.сом, на ремонт муниципального подвального помещения по адр. ул. Сыдыкова д.258 в сумме 178,2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1017,9</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 </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№3 на установку игровой площадки в ж/м "Ак-Орго".</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158,5</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Центру образования Ленинского района на внедрение пилотного проекта по обеспечению защиты учащихся от угроз, связанных с интернетом в сш №95 в сумме 291,8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291,8</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 район-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12 486,1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Октябрьскому административному району в сумме 885,3 тыс.сом, муниципальных территориальных управлений Октябрьского района в сумме 651,9 тыс.сом, Октябрьского управления МФКР в сумме 356,1 тыс.сом (данный пункт утратил силу с 1 мая 2019 года). 2. На стимулирующие выплаты работникам: Муниципальной администрации мэрии г.Бишкек по Октябрьскому административному району в сумме 2 096,9 тыс.сом, Октябрьского управления МФКР в сумме 838,1 тыс. сом (данный пункт утратил силу с 1 мая 2019 года). 3.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Октябрьскому административному району в сумме 3 643,7 тыс.сом, Октябрьского управления МФКР в сумме 1 502,1 тыс. сом, муниципальных территориальных управлений Октябрьского района в сумме 1 215,9 тыс.сом. (данный пункт вступает в силу с 1 мая 2019 года). 4. Муниципальной администрации мэрии г.Бишкек по Октябрьскому административному району на оплату электроэнергии в сумме 355,0 тыс.сом и на приобретение компьютерного оборудования в сумме 45,0 тыс.сом. Муниципальному территориальному управлению №11 на проведение текущего ремонта здания в сумме 396,1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11 986,1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Муниципальному территориальному управлению №7 на установку уличного освещения квартального комитета №20 "Верхний Кок Жар" в сумме 500,0 тыс.сомов.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500,0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 район-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22 505,6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Первомайскому административному району в сумме 788,3 тыс.сом, муниципальных территориальных управлений Первомайского района в сумме 471,3 тыс.сом, Первомайского управления МФКР в сумме 520,1 тыс.сом (данный пункт утратил силу с 1 мая 2019 года). 2. На стимулирующие выплаты работникам: Муниципальной администрации мэрии г.Бишкек по Первомайскому административному району в сумме 996,7 тыс.сом, Первомайского управления МФКР в сумме 1827,4 тыс. сом (данный пункт утратил силу с 1 мая 2019 года). 3.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Первомайскому административному району в сумме 4 622,1 тыс.сом, Первомайского управления МФКР в сумме 3 156,7 тыс. сом, муниципальных территориальных управлений Первомайского района в сумме 1 085,2 тыс.сом.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13 467,8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Муниципальной администрации мэрии г.Бишкек по Первомайскому административному району в сумме 2 500,0 тыс.сом, на засыпку дорог гравием, на установку детских спортивных площадок в сумме 1 887,8 тыс. сом. 2. Муниципальному территориальному управлению №15 Первомайского района в сумме 2 000,0 тыс. сом на установку детских и спортивных площадок.</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6 387,8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 </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№14 на подключение сетей и проведение работ по благоустройству футбольного поля в жилмассиве "Алтын-Бешик".</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Центру образования Первомайского района на проектно-изыскательские работы для строительства новой школы в сумме 1 700,0 тыс.сом, на ремонт и благоустройство детской спортивной площадки на территории ДОО №61 в сумме 500,0 тыс.сом, на изготовление и установку игровых комплексов детских площадок на территории ДОО №47 в сумме 150,0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2 350,0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 район-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4 863,9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Свердловскому административному району в сумме 702,3 тыс.сом, муниципальных территориальных управлений Свердловского района в сумме 443,2 тыс.сом, Свердловского управления МФКР в сумме 306,1 тыс.сом (данный пункт утратил силу с 1 мая 2019 года). 2.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Свердловскому административному району в сумме 1 598,2 тыс.сом, муниципальных территориальных управлений Свердловского района в сумме 73,0 тыс.сом, Свердловского управления МФКР в сумме 708,3 тыс.сом.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3 831,1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г.Бишкек по Свердловскому административному району в сумме 405,0 тыс.сом на реконструкцию парка "Карагачевая роща". Муниципальному территориальному управлению №18 на изготовление и установку игрового комплекса для детской площадки по адр.М.Джалиля и Чебоксарская в сумме 336,0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741,0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Центру образования на внедрение пилотного проекта по обеспечению защиты учащихся от угроз, связанных с интернетом в сш № 38 в сумме 291,8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291,8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по городу Бишкек: </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403 525,2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2"/>
        <w:gridCol w:w="450"/>
        <w:gridCol w:w="450"/>
        <w:gridCol w:w="401"/>
        <w:gridCol w:w="401"/>
        <w:gridCol w:w="418"/>
        <w:gridCol w:w="418"/>
        <w:gridCol w:w="372"/>
        <w:gridCol w:w="372"/>
        <w:gridCol w:w="568"/>
        <w:gridCol w:w="568"/>
        <w:gridCol w:w="369"/>
        <w:gridCol w:w="369"/>
        <w:gridCol w:w="369"/>
        <w:gridCol w:w="369"/>
        <w:gridCol w:w="319"/>
        <w:gridCol w:w="319"/>
        <w:gridCol w:w="701"/>
        <w:gridCol w:w="701"/>
        <w:gridCol w:w="701"/>
      </w:tblGrid>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hyperlink w:history="1" r:id="rIdzzpijphrvbmcen_epw6nl">
              <w:r>
                <w:rPr>
                  <w:rFonts w:ascii="Arial" w:cs="Arial" w:eastAsia="Arial" w:hAnsi="Arial"/>
                  <w:color w:val="1D4ED8"/>
                  <w:sz w:val="24"/>
                  <w:szCs w:val="24"/>
                  <w:u w:val="single"/>
                </w:rPr>
                <w:t xml:space="preserve">Приложение 4</w:t>
              </w:r>
            </w:hyperlink>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w:t>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rенеша</w:t>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№_____</w:t>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5"/>
            <w:gridSpan w:val="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ИЗМЕНЕННЫЕ ПОКАЗАТЕЛИ ПО БЮДЖЕТУ ГОРОДА БИШКЕК НА 2019 ГОД</w:t>
            </w:r>
          </w:p>
        </w:tc>
        <w:tc>
          <w:tcPr>
            <w:tcW w:type="dxa" w:w="6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Госслужбы общего назначения</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 кие вопросы</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 ные услуги</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 ние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 ная защита</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702</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703</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704</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р.705</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706</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707</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709</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710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63 544,3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38 343,1</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23 716,4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-459,8</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-1 008,3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-953,8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280,0 тыс.сом, по статье 2121 "Взносы в Социальный фонд" на сумму 48,3 тыс.сом. Уменьшить расходы по статье 2214 "Транспортные услуги" на сумму 194,3 тыс.сом, по статье 2215 "Приобретение прочих товаров и услуг" на сумму 237,1 тыс.сом, по статье 2222 "Приобретение предметов и материалов для текущих хозяйственных целей" на сумму 289,0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кенеш</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154,0 тыс.сом, по статье 2121 "Взносы в Социальный фонд" на сумму 26,6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42,0 тыс.сом, по статье 2121 "Взносы в Социальный фонд" на сумму 7,2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экономики и инвестиции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70,0 тыс.сом, по статье 2121 "Взносы в Социальный фонд" на сумму 12,1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Управления здравоохранения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42,0 тыс.сом, по статье 2121 "Взносы в Социальный фонд" на сумму 7,2 тыс.сом. Уменьшить расходы по статье 2225 "Приобретение услуг охраны" на сумму 24,1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станция по профилактической дезинфекции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0,3 тыс.сом, по статье 2218 "Приобретение продуктов питания" на сумму 479,7 тыс.сом, по статье 2222 "Приобретение предметов и материалов для текущих хозяйственных целей" на сумму 4,9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-484,9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308,0 тыс.сом, по статье 2121 "Взносы в Социальный фонд" на сумму 53,2 тыс.сом. Уменьшить расходы по статье 2214 "Транспортные услуги" на сумму 83,7 тыс.сом, по статье 2215 "Приобретение прочих товаров и услуг" на сумму 127,7 тыс.сом, по статье 2222 "Приобретение предметов и материалов для текущих хозяйственных целей" на сумму 119,7 тыс.сом, по статье 2224 "Приобретение угля и других видов топлива" на сумму 6,3 тыс.сом,по статье 2225 "Приобретение услуг охраны" на сумму 621,4 тыс.сом, по статье 3112 "Машины и оборудования" на сумму 99,6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"Пансионат "Алтын-Булак"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"Футбольный клуб "Алга-Бишкек""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драмтеатр им. А.Умуралиева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3,2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98,0 тыс.сом, по статье 2121 "Взносы в Социальный фонд" на сумму 16,9 тыс.сом. Уменьшить расходы по статье 2214 "Транспортные услуги" на сумму 2,9 тыс.сом, по статье 2215 "Приобретение прочих товаров и услуг" на сумму 362,3 тыс.сом, по статье 2222 "Приобретение предметов и материалов для текущих хозяйственных целей" на сумму 63,1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-313,4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14,0 тыс.сом, по статье 2121 "Взносы в Социальный фонд" на сумму 2,4 тыс.сом. Уменьшить расходы по статье 2212 "Услуги связи" на сумму 6,7 тыс.сом, по статье 2215 "Приобретение прочих товаров и услуг" на сумму 12,9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6,1 тыс.сом, по статье 2215 "Приобретение прочих товаров и услуг" на сумму 5,2 тыс.сом, по статье 2218 "Приобретение продуктов питания" на сумму 197,6 тыс.сом, по статье 2222 "Приобретение предметов и материалов для текущих хозяйственных целей" на сумму 65,9 тыс.сом, по статье 2223 "Приобретение, пошив и ремонт предметов вещевого имущества и другого форменного и специального обмундирования" на сумму 7,6 тыс.сом, по статье 2225 "Приобретение услуг охраны" на сумму 80,4 тыс.сом, по статье 3112 "Машины и оборудования" на сумму 39,4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-402,2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2218 "Приобретение продуктов питания" на сумму 165,7 тыс.сом, по статье 2225 "Приобретение услуг охраны" на сумму 69,3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-235,0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56,0 тыс.сом, по статье 2121 "Взносы в Социальный фонд" на сумму 9,7 тыс.сом, по статье 2211 "Расходы на служебные поездки" на сумму 40,0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по спортивным единоборствам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СДЮШОРСИ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151,4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-151,4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-151,4</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по теннису, горнолыжному спорту и параолимпийскому спорту</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30,1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ДЮСШ по шахматам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50,6 тыс.сом, по статье 2217 "Приобретение медицинских товаров и услуг" на сумму 0,5 тыс.сом, по статье 2222 "Приобретение предметов и материалов для текущих хозяйственных целей" на сумму 7,6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по бильярдному спорту</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51,7 тыс.сом, по статье 2217 "Приобретение медицинских товаров и услуг" на сумму 0,9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Ленинского района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23,5 тыс.сом, по статье 2222 "Приобретение предметов и материалов для текущих хозяйственных целей" на сумму 7,7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Октябрьского района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11,5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Первомайского района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71,5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70,0 тыс.сом, по статье 2121 "Взносы в Социальный фонд" на сумму 12,1 тыс.сом. Уменьшить расходы по статье 2214 "Транспортные услуги" на сумму 1,9 тыс.сом, по статье 2222 "Приобретение предметов и материалов для текущих хозяйственных целей" на сумму 5,3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земельных ресурсов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126,0 тыс.сом, по статье 2121 "Взносы в Социальный фонд" на сумму 21,7 тыс.сом. Уменьшить расходы по статье 2225 "Приобретение услуг охраны" на сумму 111,4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муниципального имущества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84,0 тыс.сом, по статье 2121 "Взносы в Социальный фонд" на сумму 14,5 тыс.сом. Уменьшить расходы по статье 2212 "Услуги связи" на сумму 30,9 тыс.сом, по статье 2214 "Транспортные услуги" на сумму 9,9 тыс.сом, по статье 2215 "Приобретение прочих товаров и услуг" на сумму 43,6 тыс.сом, по статье 2222 "Приобретение предметов и материалов для текущих хозяйственных целей" на сумму 66,0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70,0 тыс.сом, по статье 2121 "Взносы в Социальный фонд" на сумму 12,1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землепользования и строительства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126,0 тыс.сом, по статье 2121 "Взносы в Социальный фонд" на сумму 21,7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42,0 тыс.сом, по статье 2121 "Взносы в Социальный фонд" на сумму 7,2 тыс.сом. Уменьшить расходы по статье 3112 "Машины и оборудования" на сумму 2,2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14713,4 тыс.сом. Уменьшить расходы по статье 3111 "Здания и сооружения" на сумму 66 555,3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-51 841,9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-51 841,9</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оборудование" на сумму 4 000,0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"Бишкекасфальтсервис"</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80 000,0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80 000,0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3111 "Здания и сооружения" на сумму 82,1 тыс.сом. Уменьшить расходы по статье 3111 "Здания и сооружения" на сумму 4857,3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-4 775,2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-4 775,2</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Колл центр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2,6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1 283,4 тыс.сом, по статье 2214 "Транспортные услуги" на сумму 5,4 тыс.сом, по статье 2215 "Приобретение прочих товаров и услуг" на сумму 6,0 тыс.сом, по статье 2222 "Приобретение предметов и материалов для текущих хозяйственных целей" на сумму 7,4 тыс.сом,по статье 2225 "Приобретение услуг охраны" на сумму 7,7 тыс.сом. Увеличить расходы по статье 2111 "Заработная плата" на сумму 56,0 тыс.сом, по статье 2121 "Взносы в Социальный фонд" на сумму 9,7 тыс.сом, по статье 2212 ""Услуги связи" на сумму 5,0 тыс.сом, по статье 2214 "Транспортные услуги" на сумму 57,6 тыс.сом, по статье 2215 "Приобретение прочих товаров и услуг" на сумму 5,1 тыс.сом, по статье 2218 "Приобретение продуктов питания" на сумму 861,0 тыс.сом, по статье 2227 "Расходы по оплате услуг по выплате пенсий и пособий" на сумму 74,0 тыс.сом, по статье 2231 "Коммунальные услуги" на сумму 280,2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11,8 тыс.сом, по статье 2218 " Приобретение продуктов питания" на сумму 39,7 тыс.сом, по статье 2222"Приобретение предметов и материалов для текущих хозяйственных целей" на сумму 0,3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-51,8</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городского транспорта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98,0 тыс.сом, по статье 2121 "Взносы в Социальный фонд" на сумму 16,9 тыс.сом. Уменьшить расходы по статье 2214 "Транспортные услуги" на сумму 1,4 тыс.сом, по статье 3111 "Здания и сооружения" на сумму 770,4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-656,9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-656,9</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(МП "Бишкекские парковки и стоянки")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"Субсидии" на сумму 9 860,0 тыс.сом, увеличить расходы по статье 3214 "Кредиты, ссуды и займы" на сумму 9 860,0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(МП "Бишкекреклама")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3214 "Кредиты, ссуды и займы" на сумму 4 000,0 тыс.сом для выдачи бюджетного кредита МП "Бишкекреклама".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(ПЭУ "Бишкекводоканал")</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3214 "Кредиты, ссуды и займы" на сумму 35 000,0 тыс.сом для выдачи бюджетного кредита ПЭУ "Бишкекводоканал".</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35 000,0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2 973,3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1 615,0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564,8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345,1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308,0 тыс.сом, по статье 2121 "Взносы в Социальный фонд" на сумму 53,0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Муниципальная администрация мэрии города Бишкек по Ленинскому административному району</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5,4 тыс.сом, по статье 2215 "Приобретение прочих товаров и услуг" на сумму 0,9 тыс.сом, по статье 2222 "Приобретение предметов и материалов для текущих хозяйственных целей" на сумму 0,4 тыс.сом, по статье 3112 "Машины и оборудования" на сумму 2,0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территориальные управления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17,4 тыс.сом, по статье 2215 "Приобретение прочих товаров и услуг" на сумму 15,7 тыс.сом, по статье 2222 "Приобретение предметов и материалов для текущих хозяйственных целей" на сумму 2,0 тыс.сом, по статье 2225 "Приобретение услуг охраны" на сумму 9,4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495,0 тыс.сом. Увеличить расходы по статье 2215 "Приобретение прочих услуг" на сумму 2 110,0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1 615,0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1 615,0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150,0 тыс.сом, уменьшить расходы по статье 2225 "Приобретение услуг охраны" на сумму 9,4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418,0 тыс.сом, по статье 2121 "Взносы в Социальный фонд" на сумму 72,1 тыс.сом по статье 3112 "Машины и оборудование" на сумму 90,0 тыс.сом. Уменьшить расходы по статье 2214 "Транспортные услуги" на сумму 1,9 тыс.сом, по статье 2215 "Приобретение прочих товаров и услуг" на сумму 13,4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564,8</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Дом интернат для пожилых людей</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1,0 тыс.сом, по статье 2215 "Приобретение прочих товаров и услуг" на сумму 2,3 тыс.сом, по статье 2222 "Приобретение предметов и материалов для текущих хозяйственных целей" на сумму 0,3 тыс.сом, по статье 2217 "Приобретение медикаментов" на сумму 3,2 тыс.сом, по статье 2218 "Приобретение продуктов питания" на сумму 9,0 тыс.сом, по статье 2221 "Расходы на текущий ремонт имущества" на сумму 0,8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2 456,3 тыс.сом. Увеличить расходы по статье 2111 "Заработная плата" на сумму 91,0 тыс.сом, по статье 2121 "Взносы в Социальный фонд" на сумму 15,7 тыс.сом, по статье 2215 "Приобретение прочих услуг" на сумму 628,0 тыс.сом, по статье 2217 "Приобретение медицинских товаров и услуг" на сумму 20,0 тыс.сом, по статье 2218 "Приобретение продуктов питания" на сумму 1 808,3 тыс.сом, по статье 2721 "Пособия по социальной помощи населению" на сумму 255,0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361,7</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363,5</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-1 343,1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322,0 тыс.сом, по статье 2121 "Взносы в Социальный фонд" на сумму 55,4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377,4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территориальные управления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2213 "Арендная плата" на сумму 12,8 тыс.сом, по статье 2214 "Транспортные услуги" на сумму 7,4 тыс.сом, по статье 2215 "Приобретение прочих товаров и услуг" на сумму 9,6 тыс.сом, по статье 2222 "Приобретение предметов и материалов для текущих хозяйственных целей" на сумму 10,7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2 354,0 тыс.сом. Увеличить расходы по статье 2215 "Приобретение прочих товаров и услуг" на сумму 1 020,0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-1 334,0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-1 334,0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424,0 тыс.сом, по статье 2121 "Взносы в Социальный фонд" на сумму 73,1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1 749,0 тыс.сом. Увеличить расходы по статье 2111 "Заработная плата" на сумму 98,0 тыс.сом, по статье 2121 "Взносы в Социальный фонд" на сумму 16,9 тыс.сом, 2215 "Приобретение прочих товаров и услуг" на сумму 175,0 тыс.сом, по статье 2218 "Приобретение продуктов питания" на сумму 1 430,0 тыс.сом, по статье 2222 "Приобретение предметов и материалов для текущих хозяйственных целей" на сумму 144,0 тыс.сом, по статье 2721 "Пособия по социальной помощи населению" на сумму 204,0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2 797,1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-602,0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1 760,5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1 076,9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266,0 тыс.сом, по статье 2121 "Взносы в Социальный фонд" на сумму 45,7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4 872,0 тыс.сом. Увеличить расходы по статье "Приобретение прочих товаров и услуг" на сумму 100,0 тыс.сом, по статье 2221 "Расходы на текущий ремонт имущества" на сумму 700,0 тыс.сом, по статье 2222 "Приобретение предметов и материалов для текущих хозяйственных целей" на сумму 300,0 тыс.сом, по статье 2721 "Льготы населения" на сумму 605,0 тыс.сом, по статье 3111 "Здания и сооружения" на сумму 3 000,0 тыс.сом, по статье 3112 "Машины и оборудование" на сумму 1 560,0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1 393,0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1 390,0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Увеличить расходы по статье 2215 "Приобретение прочих услуг" на сумму 250,0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316,0 тыс.сом, по статье 2121 "Взносы в Социальный фонд" на сумму 54,5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370,5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996,0 тыс.сом. Увеличить расходы по статье 2111 "Заработная плата" на сумму 98,0 тыс.сом, по статье 2121 "Взносы в Социальный фонд" на сумму 16,9 тыс.сом, по статье 2213 "Арендная плата" на сумму 60,0 тыс.сом, по статье 2215 "Приобретение прочих товаров и услуг" на сумму 936,0 тыс.сом, по статье 2721"Пособия по социальной помощи населению" на сумму 357,0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471,9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3 866,4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3 223,4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280,0 тыс.сом, по статье 2121 "Взносы в Социальный фонд" на сумму 48,2 тыс.сом. Уменьшить расходы по статье 2215 "Приобретение прочих товаров и услуг" на сумму 20,1 тыс.сом, по статье 2222 "Приобретение предметов и материалов для текущих хозяйственных целей" на сумму 10,2 тыс.сом, по статье 3112 "Машины и оборудования" на сумму 6,5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территориальные управления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155,7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497,8 тыс.сом. Увеличить расходы по статье 3111 "Здания и сооружения" на сумму 2 400,0 тыс.сом, по статье 3112 "Машины и оборудования" на сумму 1321,2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3 223,4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3 223,4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412,0 тыс.сом, по статье 2121 "Взносы в Социальный фонд" на сумму 71,0 тыс.сом, по статье 3112 "Машины и оборудования" на сумму 427,8 тыс.сом. Уменьшить расходы по статье 2214 "Транспортные услуги" на сумму 0,4 тыс.сом, по статье 2215 "Приобретение прочих товаров и услуг" на сумму 165,8 тыс.сом, по статье 2221 "Расходы на текущий ремонт имущества" на сумму 31,3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1 729,9 тыс.сом, по статье 2214 "Транспортные услуги" на сумму 2,6 тыс.сом, по статье 2215 "Приобретение прочих товаров и услуг" на сумму 14,3 тыс.сом, по статье 2222 "Приобретение предметов и материалов для текущих хозяйственных целей" на сумму 22,7 тыс.сом, по статье 3112 "Машины и оборудование" на сумму 37,2 тыс.сом. Увеличить расходы по статье 2111 "Заработная плата" на сумму 56,0 тыс.сом, по статье 2121 "Взносы в Социальный фонд" на сумму 9,7 тыс.сом, по статье 2213 "Арендная плата" на сумму 90,0 тыс.сом, 2215 "Приобретение прочих товаров и услуг" на сумму 88,0 тыс.сом, по статье 2218 "Приобретение продуктов питания" на сумму 1 080,0 тыс.сом, по статье 2222 "Приобретение предметов и материалов для текущих хозяйственных целей" на сумму 20,0 тыс.сом, по статье 2227 "Расходы по оплате услуг по выплате пенсий и пособий" на сумму 17,0 тыс.сом, по статье 2721"Пособия по социальной помощи населению" на сумму 50,0 тыс.сом, по статье 3112 "Машины и оборудование" на сумму 190,0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1 207,1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38 343,1</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26 609,7</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-459,8</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-803,8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2 581,9</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1 521,8</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63 544,3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38 343,1</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23 716,4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-459,8</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-1 008,3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-953,8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2 973,3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1 615,0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564,8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345,1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363,5</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-1 343,1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2 797,1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-602,0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1 760,5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1 076,9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3 866,4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3 223,4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ggg0zukjpcf4v6q0jj">
      <w:r>
        <w:rPr>
          <w:rFonts w:ascii="Arial" w:cs="Arial" w:eastAsia="Arial" w:hAnsi="Arial"/>
          <w:color w:val="132D3F"/>
          <w:sz w:val="16"/>
          <w:szCs w:val="16"/>
          <w:u w:val="single"/>
        </w:rPr>
        <w:t xml:space="preserve">dalil.kg/document/420449</w:t>
      </w:r>
    </w:hyperlink>
  </w:p>
  <w:p>
    <w:pPr>
      <w:spacing w:after="0" w:before="40"/>
      <w:jc w:val="center"/>
    </w:pPr>
    <w:hyperlink w:history="1" r:id="rIdmggkjo3lwfhe1jqb7pd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ovwzcr3wo_zeequoeu4" Type="http://schemas.openxmlformats.org/officeDocument/2006/relationships/hyperlink" Target="https://dalil.kg/document/111338" TargetMode="External"/><Relationship Id="rIdzdgzlydu8840vtg4uiuu6" Type="http://schemas.openxmlformats.org/officeDocument/2006/relationships/hyperlink" Target="https://dalil.kg/document/419530" TargetMode="External"/><Relationship Id="rIdtujyd5yjcwrvun7h9klkz" Type="http://schemas.openxmlformats.org/officeDocument/2006/relationships/hyperlink" Target="https://dalil.kg/document/419530#p1" TargetMode="External"/><Relationship Id="rId1ey-hdjuzdy7pys-gafic" Type="http://schemas.openxmlformats.org/officeDocument/2006/relationships/hyperlink" Target="https://dalil.kg/document/419530#p1_1" TargetMode="External"/><Relationship Id="rIdxyakokbyxgdx9e9gxq1bj" Type="http://schemas.openxmlformats.org/officeDocument/2006/relationships/hyperlink" Target="https://dalil.kg/document/419530#p1_2" TargetMode="External"/><Relationship Id="rId0wtmuaqvw08e17tenqa37" Type="http://schemas.openxmlformats.org/officeDocument/2006/relationships/hyperlink" Target="https://dalil.kg/document/419530#p1_3" TargetMode="External"/><Relationship Id="rIdjrlyapjx-fodyoznjznjx" Type="http://schemas.openxmlformats.org/officeDocument/2006/relationships/hyperlink" Target="https://dalil.kg/document/419530#p1_4" TargetMode="External"/><Relationship Id="rIdpnkhqml4xgef_sadasgxg" Type="http://schemas.openxmlformats.org/officeDocument/2006/relationships/hyperlink" Target="https://dalil.kg/document/419530" TargetMode="External"/><Relationship Id="rIdbwbs5oqv446jhfuj_5ese" Type="http://schemas.openxmlformats.org/officeDocument/2006/relationships/hyperlink" Target="https://dalil.kg/document/420449#p1" TargetMode="External"/><Relationship Id="rIdsngiqkvyq51ct8cqvgqtc" Type="http://schemas.openxmlformats.org/officeDocument/2006/relationships/hyperlink" Target="https://dalil.kg/document/420449#p1_1" TargetMode="External"/><Relationship Id="rId2fkuzww9z9qvgim6w67ow" Type="http://schemas.openxmlformats.org/officeDocument/2006/relationships/hyperlink" Target="https://dalil.kg/document/420449#p1_2" TargetMode="External"/><Relationship Id="rIdokltec_x6psskjlvzss7j" Type="http://schemas.openxmlformats.org/officeDocument/2006/relationships/hyperlink" Target="https://dalil.kg/document/420449#p1_3" TargetMode="External"/><Relationship Id="rId8s1o-xqtixyy5ptc04hom" Type="http://schemas.openxmlformats.org/officeDocument/2006/relationships/hyperlink" Target="https://dalil.kg/document/420449#p1_4" TargetMode="External"/><Relationship Id="rIdb63t0qhm4iuwwepsxcclg" Type="http://schemas.openxmlformats.org/officeDocument/2006/relationships/hyperlink" Target="https://dalil.kg/document/419530#p2" TargetMode="External"/><Relationship Id="rIdwnhsunvgxyubzo8bhq4it" Type="http://schemas.openxmlformats.org/officeDocument/2006/relationships/hyperlink" Target="https://dalil.kg/document/419530#p2_1" TargetMode="External"/><Relationship Id="rIda9hfoubbnvfwdk0xq78be" Type="http://schemas.openxmlformats.org/officeDocument/2006/relationships/hyperlink" Target="https://dalil.kg/document/420449#p2" TargetMode="External"/><Relationship Id="rIdrticpusjmw-c2zwgyzeat" Type="http://schemas.openxmlformats.org/officeDocument/2006/relationships/hyperlink" Target="https://dalil.kg/document/420449#p2_1" TargetMode="External"/><Relationship Id="rId_lcejohxnjgz_g3egtrz5" Type="http://schemas.openxmlformats.org/officeDocument/2006/relationships/hyperlink" Target="https://dalil.kg/document/419530#p7" TargetMode="External"/><Relationship Id="rId9zm6fcci_mclbkswnod2h" Type="http://schemas.openxmlformats.org/officeDocument/2006/relationships/hyperlink" Target="https://dalil.kg/document/420449#p3" TargetMode="External"/><Relationship Id="rId64uppizi-osm9flav6cvk" Type="http://schemas.openxmlformats.org/officeDocument/2006/relationships/hyperlink" Target="https://dalil.kg/document/419530#p9" TargetMode="External"/><Relationship Id="rId1lyf26csx47bi7r9vzvwe" Type="http://schemas.openxmlformats.org/officeDocument/2006/relationships/hyperlink" Target="https://dalil.kg/document/420449#p4" TargetMode="External"/><Relationship Id="rIdf4u-6c63jetpb9kgk_lm5" Type="http://schemas.openxmlformats.org/officeDocument/2006/relationships/hyperlink" Target="https://dalil.kg/document/419530#p1" TargetMode="External"/><Relationship Id="rIdqou14gsukqe5rwbv4e6gh" Type="http://schemas.openxmlformats.org/officeDocument/2006/relationships/hyperlink" Target="https://dalil.kg/document/419530#p_1" TargetMode="External"/><Relationship Id="rIdrnscifyjyt7a3bqlblfp4" Type="http://schemas.openxmlformats.org/officeDocument/2006/relationships/hyperlink" Target="https://dalil.kg/document/419530#p1_2" TargetMode="External"/><Relationship Id="rIddj_ftc-mypbxajohoymdi" Type="http://schemas.openxmlformats.org/officeDocument/2006/relationships/hyperlink" Target="https://dalil.kg/document/419530#p1_3" TargetMode="External"/><Relationship Id="rIdpwxt7h6bwxqbuiiuqnrv5" Type="http://schemas.openxmlformats.org/officeDocument/2006/relationships/hyperlink" Target="https://dalil.kg/document/419530#p1_4" TargetMode="External"/><Relationship Id="rIdw_uvhcgiodeemqjc8fxzr" Type="http://schemas.openxmlformats.org/officeDocument/2006/relationships/hyperlink" Target="https://dalil.kg/document/419530#p2" TargetMode="External"/><Relationship Id="rIddkv9wr5ngq84-fxfxxlva" Type="http://schemas.openxmlformats.org/officeDocument/2006/relationships/hyperlink" Target="https://dalil.kg/document/419530#p2_1" TargetMode="External"/><Relationship Id="rIdnzce-5prlgmhehhwgfouz" Type="http://schemas.openxmlformats.org/officeDocument/2006/relationships/hyperlink" Target="https://dalil.kg/document/419530#p3" TargetMode="External"/><Relationship Id="rIdzzpijphrvbmcen_epw6nl" Type="http://schemas.openxmlformats.org/officeDocument/2006/relationships/hyperlink" Target="https://dalil.kg/document/419530#p9"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ggg0zukjpcf4v6q0jj" Type="http://schemas.openxmlformats.org/officeDocument/2006/relationships/hyperlink" Target="https://dalil.kg/document/420449" TargetMode="External"/><Relationship Id="rIdmggkjo3lwfhe1jqb7pd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2026-10-01T10:37:11.535Z</dcterms:created>
  <dcterms:modified xsi:type="dcterms:W3CDTF">2026-10-01T10:37:11.535Z</dcterms:modified>
</cp:coreProperties>
</file>

<file path=docProps/custom.xml><?xml version="1.0" encoding="utf-8"?>
<Properties xmlns="http://schemas.openxmlformats.org/officeDocument/2006/custom-properties" xmlns:vt="http://schemas.openxmlformats.org/officeDocument/2006/docPropsVTypes"/>
</file>