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АЛАМУДУНСКИЙ</w:t>
      </w:r>
      <w:r>
        <w:rPr>
          <w:rFonts w:ascii="Arial" w:cs="Arial" w:eastAsia="Arial" w:hAnsi="Arial"/>
          <w:sz w:val="24"/>
          <w:szCs w:val="24"/>
        </w:rPr>
        <w:t xml:space="preserve">АЙЫЛНЫЙ</w:t>
      </w:r>
      <w:r>
        <w:rPr>
          <w:rFonts w:ascii="Arial" w:cs="Arial" w:eastAsia="Arial" w:hAnsi="Arial"/>
          <w:sz w:val="24"/>
          <w:szCs w:val="24"/>
        </w:rPr>
        <w:t xml:space="preserve"> КЕ</w:t>
      </w:r>
      <w:r>
        <w:rPr>
          <w:rFonts w:ascii="Arial" w:cs="Arial" w:eastAsia="Arial" w:hAnsi="Arial"/>
          <w:sz w:val="24"/>
          <w:szCs w:val="24"/>
        </w:rPr>
        <w:t xml:space="preserve">Н</w:t>
      </w:r>
      <w:r>
        <w:rPr>
          <w:rFonts w:ascii="Arial" w:cs="Arial" w:eastAsia="Arial" w:hAnsi="Arial"/>
          <w:sz w:val="24"/>
          <w:szCs w:val="24"/>
        </w:rPr>
        <w:t xml:space="preserve">ЕШ</w:t>
      </w:r>
    </w:p>
    <w:p>
      <w:pPr>
        <w:spacing w:after="120"/>
        <w:jc w:val="both"/>
      </w:pPr>
      <w:r>
        <w:rPr>
          <w:rFonts w:ascii="Arial" w:cs="Arial" w:eastAsia="Arial" w:hAnsi="Arial"/>
          <w:sz w:val="24"/>
          <w:szCs w:val="24"/>
        </w:rPr>
        <w:t xml:space="preserve">ПОСТАНОВЛЕНИЕ</w:t>
      </w:r>
    </w:p>
    <w:p>
      <w:pPr>
        <w:spacing w:after="120"/>
        <w:jc w:val="right"/>
      </w:pPr>
      <w:r>
        <w:rPr>
          <w:rFonts w:ascii="Arial" w:cs="Arial" w:eastAsia="Arial" w:hAnsi="Arial"/>
          <w:sz w:val="24"/>
          <w:szCs w:val="24"/>
        </w:rPr>
        <w:t xml:space="preserve">Утверждено</w:t>
      </w:r>
    </w:p>
    <w:p>
      <w:pPr>
        <w:spacing w:after="120"/>
        <w:jc w:val="right"/>
      </w:pPr>
      <w:r>
        <w:rPr>
          <w:rFonts w:ascii="Arial" w:cs="Arial" w:eastAsia="Arial" w:hAnsi="Arial"/>
          <w:sz w:val="24"/>
          <w:szCs w:val="24"/>
        </w:rPr>
        <w:t xml:space="preserve">постановлением Аламудунского</w:t>
      </w:r>
    </w:p>
    <w:p>
      <w:pPr>
        <w:spacing w:after="120"/>
        <w:jc w:val="right"/>
      </w:pPr>
      <w:r>
        <w:rPr>
          <w:rFonts w:ascii="Arial" w:cs="Arial" w:eastAsia="Arial" w:hAnsi="Arial"/>
          <w:sz w:val="24"/>
          <w:szCs w:val="24"/>
        </w:rPr>
        <w:t xml:space="preserve">айылного кенеша</w:t>
      </w:r>
    </w:p>
    <w:p>
      <w:pPr>
        <w:spacing w:after="120"/>
        <w:jc w:val="right"/>
      </w:pPr>
      <w:r>
        <w:rPr>
          <w:rFonts w:ascii="Arial" w:cs="Arial" w:eastAsia="Arial" w:hAnsi="Arial"/>
          <w:sz w:val="24"/>
          <w:szCs w:val="24"/>
        </w:rPr>
        <w:t xml:space="preserve">№116-27  от 18-апреля .2019 года.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ПОЛОЖЕНИЕ</w:t>
      </w:r>
    </w:p>
    <w:p>
      <w:pPr>
        <w:spacing w:after="120"/>
        <w:jc w:val="both"/>
      </w:pPr>
      <w:r>
        <w:rPr>
          <w:rFonts w:ascii="Arial" w:cs="Arial" w:eastAsia="Arial" w:hAnsi="Arial"/>
          <w:sz w:val="28"/>
          <w:szCs w:val="28"/>
        </w:rPr>
        <w:t xml:space="preserve">О порядке реализации вопроса местного значения «Снабжение питьевой водой населения» на территории Аламудунского айыльного аймака</w:t>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1.1. Настоящее положение определяет порядок реализации вопроса местного значения «Снабжение питьевой водой населения» на территории Аламудунского айыльного аймака, функции органов местного самоуправления по решению вопроса местного значения, а также правовые и организационные вопросы по решению вопроса местного значения.</w:t>
      </w:r>
    </w:p>
    <w:p>
      <w:pPr>
        <w:spacing w:after="120"/>
        <w:jc w:val="both"/>
      </w:pPr>
      <w:r>
        <w:rPr>
          <w:rFonts w:ascii="Arial" w:cs="Arial" w:eastAsia="Arial" w:hAnsi="Arial"/>
          <w:sz w:val="24"/>
          <w:szCs w:val="24"/>
        </w:rPr>
        <w:t xml:space="preserve"> 1.2. Настоящее положение разработано в соответствии со следующими нормативными правовыми актами Кыргызской Республики:</w:t>
      </w:r>
    </w:p>
    <w:p>
      <w:pPr>
        <w:spacing w:after="120"/>
        <w:jc w:val="both"/>
      </w:pPr>
      <w:r>
        <w:rPr>
          <w:rFonts w:ascii="Arial" w:cs="Arial" w:eastAsia="Arial" w:hAnsi="Arial"/>
          <w:sz w:val="24"/>
          <w:szCs w:val="24"/>
        </w:rPr>
        <w:t xml:space="preserve">1. </w:t>
      </w:r>
      <w:hyperlink w:history="1" r:id="rIdlmj9sbnchquepeaj3yvy6">
        <w:r>
          <w:rPr>
            <w:rFonts w:ascii="Arial" w:cs="Arial" w:eastAsia="Arial" w:hAnsi="Arial"/>
            <w:color w:val="1D4ED8"/>
            <w:sz w:val="24"/>
            <w:szCs w:val="24"/>
            <w:u w:val="single"/>
          </w:rPr>
          <w:t xml:space="preserve">Конституция Кыргызской Республики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Бюджетный </w:t>
      </w:r>
      <w:hyperlink w:history="1" r:id="rIdjv5rvquqyjcfd-ng9732-">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3. </w:t>
      </w:r>
      <w:hyperlink w:history="1" r:id="rIde8bbnycvb5ev9b2nbyao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питьевой воде».</w:t>
      </w:r>
    </w:p>
    <w:p>
      <w:pPr>
        <w:spacing w:after="120"/>
        <w:jc w:val="both"/>
      </w:pPr>
      <w:r>
        <w:rPr>
          <w:rFonts w:ascii="Arial" w:cs="Arial" w:eastAsia="Arial" w:hAnsi="Arial"/>
          <w:sz w:val="24"/>
          <w:szCs w:val="24"/>
        </w:rPr>
        <w:t xml:space="preserve">4. </w:t>
      </w:r>
      <w:hyperlink w:history="1" r:id="rIdq-zzqhhzuyvnvdyofxm85">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местном самоуправлении».</w:t>
      </w:r>
    </w:p>
    <w:p>
      <w:pPr>
        <w:spacing w:after="120"/>
        <w:jc w:val="both"/>
      </w:pPr>
      <w:r>
        <w:rPr>
          <w:rFonts w:ascii="Arial" w:cs="Arial" w:eastAsia="Arial" w:hAnsi="Arial"/>
          <w:sz w:val="24"/>
          <w:szCs w:val="24"/>
        </w:rPr>
        <w:t xml:space="preserve">5. </w:t>
      </w:r>
      <w:hyperlink w:history="1" r:id="rId2-wx5cghb2wd9uqqnaku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защите прав потребителей».</w:t>
      </w:r>
    </w:p>
    <w:p>
      <w:pPr>
        <w:spacing w:after="120"/>
        <w:jc w:val="both"/>
      </w:pPr>
      <w:r>
        <w:rPr>
          <w:rFonts w:ascii="Arial" w:cs="Arial" w:eastAsia="Arial" w:hAnsi="Arial"/>
          <w:sz w:val="24"/>
          <w:szCs w:val="24"/>
        </w:rPr>
        <w:t xml:space="preserve">6. </w:t>
      </w:r>
      <w:hyperlink w:history="1" r:id="rIdtu4xwyaagmlxyrlywir4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«Технический регламент «О безопасности питьевой воды».</w:t>
      </w:r>
    </w:p>
    <w:p>
      <w:pPr>
        <w:spacing w:after="120"/>
        <w:jc w:val="both"/>
      </w:pPr>
      <w:r>
        <w:rPr>
          <w:rFonts w:ascii="Arial" w:cs="Arial" w:eastAsia="Arial" w:hAnsi="Arial"/>
          <w:sz w:val="24"/>
          <w:szCs w:val="24"/>
        </w:rPr>
        <w:t xml:space="preserve">7. Правила предоставления коммунальных услуг населению в Кыргызской Республике (утверждены постановлением Правительства Кыргызской Республики от 11 декабря 2001 года N 783).</w:t>
      </w:r>
    </w:p>
    <w:p>
      <w:pPr>
        <w:spacing w:after="120"/>
        <w:jc w:val="both"/>
      </w:pPr>
      <w:r>
        <w:rPr>
          <w:rFonts w:ascii="Arial" w:cs="Arial" w:eastAsia="Arial" w:hAnsi="Arial"/>
          <w:sz w:val="24"/>
          <w:szCs w:val="24"/>
        </w:rPr>
        <w:t xml:space="preserve">8. Устав местного сообщества Аламудунского айыльного аймака.</w:t>
      </w:r>
    </w:p>
    <w:p>
      <w:pPr>
        <w:spacing w:after="120"/>
        <w:jc w:val="both"/>
      </w:pPr>
      <w:r>
        <w:rPr>
          <w:rFonts w:ascii="Arial" w:cs="Arial" w:eastAsia="Arial" w:hAnsi="Arial"/>
          <w:sz w:val="24"/>
          <w:szCs w:val="24"/>
        </w:rPr>
        <w:t xml:space="preserve">1.3. Полномочия органов местного самоуправления по реализации вопроса местного значения «Снабжение питьевой водой населения» закреплены Законом Кыргызской Республики «О местном самоуправлении».</w:t>
      </w:r>
    </w:p>
    <w:p>
      <w:pPr>
        <w:spacing w:after="120"/>
        <w:jc w:val="both"/>
      </w:pPr>
      <w:r>
        <w:rPr>
          <w:rFonts w:ascii="Arial" w:cs="Arial" w:eastAsia="Arial" w:hAnsi="Arial"/>
          <w:sz w:val="24"/>
          <w:szCs w:val="24"/>
        </w:rPr>
        <w:t xml:space="preserve">1.4. В настоящем Положении используются следующие основные термины и понятия:</w:t>
      </w:r>
    </w:p>
    <w:p>
      <w:pPr>
        <w:spacing w:after="120"/>
        <w:jc w:val="both"/>
      </w:pPr>
      <w:r>
        <w:rPr>
          <w:rFonts w:ascii="Arial" w:cs="Arial" w:eastAsia="Arial" w:hAnsi="Arial"/>
          <w:sz w:val="24"/>
          <w:szCs w:val="24"/>
        </w:rPr>
        <w:t xml:space="preserve">вода - бесцветная, прозрачная жидкость, не обладающая запахом и вкусом;</w:t>
      </w:r>
    </w:p>
    <w:p>
      <w:pPr>
        <w:spacing w:after="120"/>
        <w:jc w:val="both"/>
      </w:pPr>
      <w:r>
        <w:rPr>
          <w:rFonts w:ascii="Arial" w:cs="Arial" w:eastAsia="Arial" w:hAnsi="Arial"/>
          <w:sz w:val="24"/>
          <w:szCs w:val="24"/>
        </w:rPr>
        <w:t xml:space="preserve">питьевая вода - вода, по своему качеству соответствующая стандартам и гигиеническим требованиям, установленным санитарными правилами и нормами для хозяйственно-питьевых и коммунально-бытовых целей;</w:t>
      </w:r>
    </w:p>
    <w:p>
      <w:pPr>
        <w:spacing w:after="120"/>
        <w:jc w:val="both"/>
      </w:pPr>
      <w:r>
        <w:rPr>
          <w:rFonts w:ascii="Arial" w:cs="Arial" w:eastAsia="Arial" w:hAnsi="Arial"/>
          <w:sz w:val="24"/>
          <w:szCs w:val="24"/>
        </w:rPr>
        <w:t xml:space="preserve">водопотребление - использование    воды    абонентом на удовлетворение своих нужд;</w:t>
      </w:r>
    </w:p>
    <w:p>
      <w:pPr>
        <w:spacing w:after="120"/>
        <w:jc w:val="both"/>
      </w:pPr>
      <w:r>
        <w:rPr>
          <w:rFonts w:ascii="Arial" w:cs="Arial" w:eastAsia="Arial" w:hAnsi="Arial"/>
          <w:sz w:val="24"/>
          <w:szCs w:val="24"/>
        </w:rPr>
        <w:t xml:space="preserve">хозяйственно-питьевое водоснабжение - сфера деятельности соответствующих предприятий и организаций, направленная на обеспечение потребностей людей в воде для хозяйственно-питьевых и коммунально-бытовых целей;</w:t>
      </w:r>
    </w:p>
    <w:p>
      <w:pPr>
        <w:spacing w:after="120"/>
        <w:jc w:val="both"/>
      </w:pPr>
      <w:r>
        <w:rPr>
          <w:rFonts w:ascii="Arial" w:cs="Arial" w:eastAsia="Arial" w:hAnsi="Arial"/>
          <w:sz w:val="24"/>
          <w:szCs w:val="24"/>
        </w:rPr>
        <w:t xml:space="preserve">система хозяйственно-питьевого водоснабжения - техническая система, предназначенная для обеспечения населения питьевой водой;</w:t>
      </w:r>
    </w:p>
    <w:p>
      <w:pPr>
        <w:spacing w:after="120"/>
        <w:jc w:val="both"/>
      </w:pPr>
      <w:r>
        <w:rPr>
          <w:rFonts w:ascii="Arial" w:cs="Arial" w:eastAsia="Arial" w:hAnsi="Arial"/>
          <w:sz w:val="24"/>
          <w:szCs w:val="24"/>
        </w:rPr>
        <w:t xml:space="preserve">водопроводная сеть (водопровод) - система трубопроводов с сооружениями на них для подачи питьевой воды к местам ее потребления;</w:t>
      </w:r>
    </w:p>
    <w:p>
      <w:pPr>
        <w:spacing w:after="120"/>
        <w:jc w:val="both"/>
      </w:pPr>
      <w:r>
        <w:rPr>
          <w:rFonts w:ascii="Arial" w:cs="Arial" w:eastAsia="Arial" w:hAnsi="Arial"/>
          <w:sz w:val="24"/>
          <w:szCs w:val="24"/>
        </w:rPr>
        <w:t xml:space="preserve">централизованная система хозяйственно-питьевого водоснабжения - система хозяйственно-питьевого водоснабжения с водопроводной сетью;</w:t>
      </w:r>
    </w:p>
    <w:p>
      <w:pPr>
        <w:spacing w:after="120"/>
        <w:jc w:val="both"/>
      </w:pPr>
      <w:r>
        <w:rPr>
          <w:rFonts w:ascii="Arial" w:cs="Arial" w:eastAsia="Arial" w:hAnsi="Arial"/>
          <w:sz w:val="24"/>
          <w:szCs w:val="24"/>
        </w:rPr>
        <w:t xml:space="preserve">зона санитарной охраны - территория, включающая источник водоснабжения и водопровод, подающий воду хозяйственно-питьевого назначения из этого источника, на которой устанавливается особый режим охраны вод от загрязнения потенциально опасными химическими и биологическими веществами и организмами;</w:t>
      </w:r>
    </w:p>
    <w:p>
      <w:pPr>
        <w:spacing w:after="120"/>
        <w:jc w:val="both"/>
      </w:pPr>
      <w:r>
        <w:rPr>
          <w:rFonts w:ascii="Arial" w:cs="Arial" w:eastAsia="Arial" w:hAnsi="Arial"/>
          <w:sz w:val="24"/>
          <w:szCs w:val="24"/>
        </w:rPr>
        <w:t xml:space="preserve">недостаток питьевой воды - несоответствие питьевой воды стандарту, условиям договора и предъявляемым требованиям к ее качеству;</w:t>
      </w:r>
    </w:p>
    <w:p>
      <w:pPr>
        <w:spacing w:after="120"/>
        <w:jc w:val="both"/>
      </w:pPr>
      <w:r>
        <w:rPr>
          <w:rFonts w:ascii="Arial" w:cs="Arial" w:eastAsia="Arial" w:hAnsi="Arial"/>
          <w:sz w:val="24"/>
          <w:szCs w:val="24"/>
        </w:rPr>
        <w:t xml:space="preserve">существенный недостаток питьевой воды - недостаток, который делает невозможным или недопустимым использование питьевой воды в соответствии с ее целевым назначением.</w:t>
      </w:r>
    </w:p>
    <w:p>
      <w:pPr>
        <w:spacing w:after="120"/>
        <w:jc w:val="both"/>
      </w:pPr>
      <w:r>
        <w:rPr>
          <w:rFonts w:ascii="Arial" w:cs="Arial" w:eastAsia="Arial" w:hAnsi="Arial"/>
          <w:sz w:val="24"/>
          <w:szCs w:val="24"/>
        </w:rPr>
        <w:t xml:space="preserve">К существенным недостаткам питьевой воды относятся:</w:t>
      </w:r>
    </w:p>
    <w:p>
      <w:pPr>
        <w:spacing w:after="120"/>
        <w:jc w:val="both"/>
      </w:pPr>
      <w:r>
        <w:rPr>
          <w:rFonts w:ascii="Arial" w:cs="Arial" w:eastAsia="Arial" w:hAnsi="Arial"/>
          <w:sz w:val="24"/>
          <w:szCs w:val="24"/>
        </w:rPr>
        <w:t xml:space="preserve">- присутствие в воде различимых невооруженным глазом водных организмов и (или) поверхностной пленки;</w:t>
      </w:r>
    </w:p>
    <w:p>
      <w:pPr>
        <w:spacing w:after="120"/>
        <w:jc w:val="both"/>
      </w:pPr>
      <w:r>
        <w:rPr>
          <w:rFonts w:ascii="Arial" w:cs="Arial" w:eastAsia="Arial" w:hAnsi="Arial"/>
          <w:sz w:val="24"/>
          <w:szCs w:val="24"/>
        </w:rPr>
        <w:t xml:space="preserve">- наличие сухого остатка свыше 1500 мг/л;</w:t>
      </w:r>
    </w:p>
    <w:p>
      <w:pPr>
        <w:spacing w:after="120"/>
        <w:jc w:val="both"/>
      </w:pPr>
      <w:r>
        <w:rPr>
          <w:rFonts w:ascii="Arial" w:cs="Arial" w:eastAsia="Arial" w:hAnsi="Arial"/>
          <w:sz w:val="24"/>
          <w:szCs w:val="24"/>
        </w:rPr>
        <w:t xml:space="preserve">- наличие запаха, вкуса и привкуса, легко замечаемых и вызывающих неодобрительные отзывы о воде.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Цели и задачи органов местного самоуправления</w:t>
      </w:r>
    </w:p>
    <w:p>
      <w:pPr>
        <w:spacing w:after="120"/>
        <w:jc w:val="both"/>
      </w:pPr>
      <w:r>
        <w:rPr>
          <w:rFonts w:ascii="Arial" w:cs="Arial" w:eastAsia="Arial" w:hAnsi="Arial"/>
          <w:sz w:val="24"/>
          <w:szCs w:val="24"/>
        </w:rPr>
        <w:t xml:space="preserve">Аламудунского айыльного аймака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Деятельность органов местного самоуправления Аламудунского айыльного аймака (далее «Айыльного аймака») по реализации вопроса местного значения «Снабжение питьевой водой населения» на территории Аламудунского айыльного аймака направлена на достижение следующей цели:</w:t>
      </w:r>
    </w:p>
    <w:p>
      <w:pPr>
        <w:spacing w:after="120"/>
        <w:jc w:val="both"/>
      </w:pPr>
      <w:r>
        <w:rPr>
          <w:rFonts w:ascii="Arial" w:cs="Arial" w:eastAsia="Arial" w:hAnsi="Arial"/>
          <w:sz w:val="24"/>
          <w:szCs w:val="24"/>
        </w:rPr>
        <w:t xml:space="preserve">- удовлетворения потребностей населения Айыльного аймака в качественной питьевой воде в необходимом количестве.</w:t>
      </w:r>
    </w:p>
    <w:p>
      <w:pPr>
        <w:spacing w:after="120"/>
        <w:jc w:val="both"/>
      </w:pPr>
      <w:r>
        <w:rPr>
          <w:rFonts w:ascii="Arial" w:cs="Arial" w:eastAsia="Arial" w:hAnsi="Arial"/>
          <w:sz w:val="24"/>
          <w:szCs w:val="24"/>
        </w:rPr>
        <w:t xml:space="preserve">2.2. Для достижения поставленной цели органы местного самоуправления Айыльного аймака выполняют следующие задачи:</w:t>
      </w:r>
    </w:p>
    <w:p>
      <w:pPr>
        <w:spacing w:after="120"/>
        <w:jc w:val="both"/>
      </w:pPr>
      <w:r>
        <w:rPr>
          <w:rFonts w:ascii="Arial" w:cs="Arial" w:eastAsia="Arial" w:hAnsi="Arial"/>
          <w:sz w:val="24"/>
          <w:szCs w:val="24"/>
        </w:rPr>
        <w:t xml:space="preserve">- развитие систем (централизованного) хозяйственно-питьевого водоснабжения, населения Айыльного аймака;</w:t>
      </w:r>
    </w:p>
    <w:p>
      <w:pPr>
        <w:spacing w:after="120"/>
        <w:jc w:val="both"/>
      </w:pPr>
      <w:r>
        <w:rPr>
          <w:rFonts w:ascii="Arial" w:cs="Arial" w:eastAsia="Arial" w:hAnsi="Arial"/>
          <w:sz w:val="24"/>
          <w:szCs w:val="24"/>
        </w:rPr>
        <w:t xml:space="preserve">- координация и контроль за деятельностью предприятий водоснабжения по обеспечению устойчивого функционирования систем хозяйственно-питьевого водоснабжения и бесперебойного снабжения населения питьевой водой;</w:t>
      </w:r>
    </w:p>
    <w:p>
      <w:pPr>
        <w:spacing w:after="120"/>
        <w:jc w:val="both"/>
      </w:pPr>
      <w:r>
        <w:rPr>
          <w:rFonts w:ascii="Arial" w:cs="Arial" w:eastAsia="Arial" w:hAnsi="Arial"/>
          <w:sz w:val="24"/>
          <w:szCs w:val="24"/>
        </w:rPr>
        <w:t xml:space="preserve">- развитие муниципальных предприятий водоснабжения и организация предоставления услуг по снабжению питьевой водой населения Айыльного аймака;</w:t>
      </w:r>
    </w:p>
    <w:p>
      <w:pPr>
        <w:spacing w:after="120"/>
        <w:jc w:val="both"/>
      </w:pPr>
      <w:r>
        <w:rPr>
          <w:rFonts w:ascii="Arial" w:cs="Arial" w:eastAsia="Arial" w:hAnsi="Arial"/>
          <w:sz w:val="24"/>
          <w:szCs w:val="24"/>
        </w:rPr>
        <w:t xml:space="preserve">- контроль за качеством питьевой воды в соответствии с требованиями стандартов, санитарных норм и правил;</w:t>
      </w:r>
    </w:p>
    <w:p>
      <w:pPr>
        <w:spacing w:after="120"/>
        <w:jc w:val="both"/>
      </w:pPr>
      <w:r>
        <w:rPr>
          <w:rFonts w:ascii="Arial" w:cs="Arial" w:eastAsia="Arial" w:hAnsi="Arial"/>
          <w:sz w:val="24"/>
          <w:szCs w:val="24"/>
        </w:rPr>
        <w:t xml:space="preserve">- внедрение достижений научно-технического прогресса и нового экономического механизма в строительство и эксплуатацию объектов водоснабжения Айыльного аймака;</w:t>
      </w:r>
    </w:p>
    <w:p>
      <w:pPr>
        <w:spacing w:after="120"/>
        <w:jc w:val="both"/>
      </w:pPr>
      <w:r>
        <w:rPr>
          <w:rFonts w:ascii="Arial" w:cs="Arial" w:eastAsia="Arial" w:hAnsi="Arial"/>
          <w:sz w:val="24"/>
          <w:szCs w:val="24"/>
        </w:rPr>
        <w:t xml:space="preserve">- проведение необходимых мероприятий по предупреждению и ликвидации загрязнения источников водоснабжения в зонах санитарной охраны.</w:t>
      </w:r>
    </w:p>
    <w:p>
      <w:pPr>
        <w:spacing w:after="120"/>
        <w:jc w:val="both"/>
      </w:pPr>
      <w:r>
        <w:rPr>
          <w:rFonts w:ascii="Arial" w:cs="Arial" w:eastAsia="Arial" w:hAnsi="Arial"/>
          <w:sz w:val="24"/>
          <w:szCs w:val="24"/>
        </w:rPr>
        <w:t xml:space="preserve">III. Функции органов местного самоуправления</w:t>
      </w:r>
    </w:p>
    <w:p>
      <w:pPr>
        <w:spacing w:after="120"/>
        <w:jc w:val="both"/>
      </w:pPr>
      <w:r>
        <w:rPr>
          <w:rFonts w:ascii="Arial" w:cs="Arial" w:eastAsia="Arial" w:hAnsi="Arial"/>
          <w:sz w:val="24"/>
          <w:szCs w:val="24"/>
        </w:rPr>
        <w:t xml:space="preserve">Аламудунского айыльного аймака</w:t>
      </w:r>
    </w:p>
    <w:p>
      <w:pPr>
        <w:spacing w:after="120"/>
        <w:jc w:val="both"/>
      </w:pPr>
      <w:r>
        <w:rPr>
          <w:rFonts w:ascii="Arial" w:cs="Arial" w:eastAsia="Arial" w:hAnsi="Arial"/>
          <w:sz w:val="24"/>
          <w:szCs w:val="24"/>
        </w:rPr>
        <w:t xml:space="preserve">3.1.  Функции Аламудунского айыл окмоту:</w:t>
      </w:r>
    </w:p>
    <w:p>
      <w:pPr>
        <w:spacing w:after="120"/>
        <w:jc w:val="both"/>
      </w:pPr>
      <w:r>
        <w:rPr>
          <w:rFonts w:ascii="Arial" w:cs="Arial" w:eastAsia="Arial" w:hAnsi="Arial"/>
          <w:sz w:val="24"/>
          <w:szCs w:val="24"/>
        </w:rPr>
        <w:t xml:space="preserve">функции политики и регулирования</w:t>
      </w:r>
    </w:p>
    <w:p>
      <w:pPr>
        <w:spacing w:after="120"/>
        <w:jc w:val="both"/>
      </w:pPr>
      <w:r>
        <w:rPr>
          <w:rFonts w:ascii="Arial" w:cs="Arial" w:eastAsia="Arial" w:hAnsi="Arial"/>
          <w:sz w:val="24"/>
          <w:szCs w:val="24"/>
        </w:rPr>
        <w:t xml:space="preserve">- разрабатывает проекты программ по снабжению питьевой водой населения Айыльного аймака для утверждения их айылным кенешем;</w:t>
      </w:r>
    </w:p>
    <w:p>
      <w:pPr>
        <w:spacing w:after="120"/>
        <w:jc w:val="both"/>
      </w:pPr>
      <w:r>
        <w:rPr>
          <w:rFonts w:ascii="Arial" w:cs="Arial" w:eastAsia="Arial" w:hAnsi="Arial"/>
          <w:sz w:val="24"/>
          <w:szCs w:val="24"/>
        </w:rPr>
        <w:t xml:space="preserve">- разрабатывает и представляет на рассмотрение айыльного  кенеша проекты нормативных правовых актов органов местного самоуправления, и иные регулятивные документы по реализации настоящего вопроса местного значения, в том числе местные правила пользования системами хозяйственно-питьевого водоснабжения;</w:t>
      </w:r>
    </w:p>
    <w:p>
      <w:pPr>
        <w:spacing w:after="120"/>
        <w:jc w:val="both"/>
      </w:pPr>
      <w:r>
        <w:rPr>
          <w:rFonts w:ascii="Arial" w:cs="Arial" w:eastAsia="Arial" w:hAnsi="Arial"/>
          <w:sz w:val="24"/>
          <w:szCs w:val="24"/>
        </w:rPr>
        <w:t xml:space="preserve">- разрабатывает генеральные схемы, целевые программы и планы мероприятий по развитию систем хозяйственно-питьевого водоснабжения;</w:t>
      </w:r>
    </w:p>
    <w:p>
      <w:pPr>
        <w:spacing w:after="120"/>
        <w:jc w:val="both"/>
      </w:pPr>
      <w:r>
        <w:rPr>
          <w:rFonts w:ascii="Arial" w:cs="Arial" w:eastAsia="Arial" w:hAnsi="Arial"/>
          <w:sz w:val="24"/>
          <w:szCs w:val="24"/>
        </w:rPr>
        <w:t xml:space="preserve">- разработает тарифы на услуги по обеспечению населения питьевой водой.</w:t>
      </w:r>
    </w:p>
    <w:p>
      <w:pPr>
        <w:spacing w:after="120"/>
        <w:jc w:val="both"/>
      </w:pPr>
      <w:r>
        <w:rPr>
          <w:rFonts w:ascii="Arial" w:cs="Arial" w:eastAsia="Arial" w:hAnsi="Arial"/>
          <w:sz w:val="24"/>
          <w:szCs w:val="24"/>
        </w:rPr>
        <w:t xml:space="preserve">функции исполнения и поддержки</w:t>
      </w:r>
    </w:p>
    <w:p>
      <w:pPr>
        <w:spacing w:after="120"/>
        <w:jc w:val="both"/>
      </w:pPr>
      <w:r>
        <w:rPr>
          <w:rFonts w:ascii="Arial" w:cs="Arial" w:eastAsia="Arial" w:hAnsi="Arial"/>
          <w:sz w:val="24"/>
          <w:szCs w:val="24"/>
        </w:rPr>
        <w:t xml:space="preserve">- обеспечивает выполнение программ по снабжению питьевой водой населения Айыльного аймака после утверждения их айылным кенешем;</w:t>
      </w:r>
    </w:p>
    <w:p>
      <w:pPr>
        <w:spacing w:after="120"/>
        <w:jc w:val="both"/>
      </w:pPr>
      <w:r>
        <w:rPr>
          <w:rFonts w:ascii="Arial" w:cs="Arial" w:eastAsia="Arial" w:hAnsi="Arial"/>
          <w:sz w:val="24"/>
          <w:szCs w:val="24"/>
        </w:rPr>
        <w:t xml:space="preserve">- осуществляет комплекс организационно- правовых, организационно- распорядительных действий по обеспечению населения территории Айыльного аймака питьевой водой, отвечающей гигиеническим требованиям, в необходимом количестве;</w:t>
      </w:r>
    </w:p>
    <w:p>
      <w:pPr>
        <w:spacing w:after="120"/>
        <w:jc w:val="both"/>
      </w:pPr>
      <w:r>
        <w:rPr>
          <w:rFonts w:ascii="Arial" w:cs="Arial" w:eastAsia="Arial" w:hAnsi="Arial"/>
          <w:sz w:val="24"/>
          <w:szCs w:val="24"/>
        </w:rPr>
        <w:t xml:space="preserve">- осуществляет взаимодействие с предприятиями водоснабжения по обеспечению устойчивого функционирования систем хозяйственно-питьевого водоснабжения и бесперебойного снабжения населения питьевой водой;</w:t>
      </w:r>
    </w:p>
    <w:p>
      <w:pPr>
        <w:spacing w:after="120"/>
        <w:jc w:val="both"/>
      </w:pPr>
      <w:r>
        <w:rPr>
          <w:rFonts w:ascii="Arial" w:cs="Arial" w:eastAsia="Arial" w:hAnsi="Arial"/>
          <w:sz w:val="24"/>
          <w:szCs w:val="24"/>
        </w:rPr>
        <w:t xml:space="preserve">- формирует и размещает муниципальный заказ на услуги по снабжению питьевой водой населения;</w:t>
      </w:r>
    </w:p>
    <w:p>
      <w:pPr>
        <w:spacing w:after="120"/>
        <w:jc w:val="both"/>
      </w:pPr>
      <w:r>
        <w:rPr>
          <w:rFonts w:ascii="Arial" w:cs="Arial" w:eastAsia="Arial" w:hAnsi="Arial"/>
          <w:sz w:val="24"/>
          <w:szCs w:val="24"/>
        </w:rPr>
        <w:t xml:space="preserve">-  создает муниципальные предприятия водоснабжения;</w:t>
      </w:r>
    </w:p>
    <w:p>
      <w:pPr>
        <w:spacing w:after="120"/>
        <w:jc w:val="both"/>
      </w:pPr>
      <w:r>
        <w:rPr>
          <w:rFonts w:ascii="Arial" w:cs="Arial" w:eastAsia="Arial" w:hAnsi="Arial"/>
          <w:sz w:val="24"/>
          <w:szCs w:val="24"/>
        </w:rPr>
        <w:t xml:space="preserve">-  утверждает уставы муниципальных предприятий водоснабжения;</w:t>
      </w:r>
    </w:p>
    <w:p>
      <w:pPr>
        <w:spacing w:after="120"/>
        <w:jc w:val="both"/>
      </w:pPr>
      <w:r>
        <w:rPr>
          <w:rFonts w:ascii="Arial" w:cs="Arial" w:eastAsia="Arial" w:hAnsi="Arial"/>
          <w:sz w:val="24"/>
          <w:szCs w:val="24"/>
        </w:rPr>
        <w:t xml:space="preserve">-  назначает руководителя и главного бухгалтера муниципальных предприятий водоснабжения;</w:t>
      </w:r>
    </w:p>
    <w:p>
      <w:pPr>
        <w:spacing w:after="120"/>
        <w:jc w:val="both"/>
      </w:pPr>
      <w:r>
        <w:rPr>
          <w:rFonts w:ascii="Arial" w:cs="Arial" w:eastAsia="Arial" w:hAnsi="Arial"/>
          <w:sz w:val="24"/>
          <w:szCs w:val="24"/>
        </w:rPr>
        <w:t xml:space="preserve"> - осуществляет финансирование муниципальных предприятий водоснабжения в пределах средств, предусмотренных в бюджете Аламудунского айыл окмоту;</w:t>
      </w:r>
    </w:p>
    <w:p>
      <w:pPr>
        <w:spacing w:after="120"/>
        <w:jc w:val="both"/>
      </w:pPr>
      <w:r>
        <w:rPr>
          <w:rFonts w:ascii="Arial" w:cs="Arial" w:eastAsia="Arial" w:hAnsi="Arial"/>
          <w:sz w:val="24"/>
          <w:szCs w:val="24"/>
        </w:rPr>
        <w:t xml:space="preserve">- осуществляет учет и оценку данных о наличии и состоянии источников водоснабжения, возможностей удовлетворения потребностей населения в питьевой воде требуемого количества и качества, надежности систем хозяйственно-питьевого водоснабжения;</w:t>
      </w:r>
    </w:p>
    <w:p>
      <w:pPr>
        <w:spacing w:after="120"/>
        <w:jc w:val="both"/>
      </w:pPr>
      <w:r>
        <w:rPr>
          <w:rFonts w:ascii="Arial" w:cs="Arial" w:eastAsia="Arial" w:hAnsi="Arial"/>
          <w:sz w:val="24"/>
          <w:szCs w:val="24"/>
        </w:rPr>
        <w:t xml:space="preserve">- обеспечивает проведение мероприятий по организации зон санитарной охраны и рациональному использованию источников водоснабжения;</w:t>
      </w:r>
    </w:p>
    <w:p>
      <w:pPr>
        <w:spacing w:after="120"/>
        <w:jc w:val="both"/>
      </w:pPr>
      <w:r>
        <w:rPr>
          <w:rFonts w:ascii="Arial" w:cs="Arial" w:eastAsia="Arial" w:hAnsi="Arial"/>
          <w:sz w:val="24"/>
          <w:szCs w:val="24"/>
        </w:rPr>
        <w:t xml:space="preserve">- осуществляет планирование, финансирование, материально-техническое обеспечение работ по хозяйственно-питьевому водоснабжению населения;</w:t>
      </w:r>
    </w:p>
    <w:p>
      <w:pPr>
        <w:spacing w:after="120"/>
        <w:jc w:val="both"/>
      </w:pPr>
      <w:r>
        <w:rPr>
          <w:rFonts w:ascii="Arial" w:cs="Arial" w:eastAsia="Arial" w:hAnsi="Arial"/>
          <w:sz w:val="24"/>
          <w:szCs w:val="24"/>
        </w:rPr>
        <w:t xml:space="preserve">- обеспечивают и координируют деятельность органов, ответственных за проведение водоохранных мероприятий и контроля качества воды в источниках водоснабжения;</w:t>
      </w:r>
    </w:p>
    <w:p>
      <w:pPr>
        <w:spacing w:after="120"/>
        <w:jc w:val="both"/>
      </w:pPr>
      <w:r>
        <w:rPr>
          <w:rFonts w:ascii="Arial" w:cs="Arial" w:eastAsia="Arial" w:hAnsi="Arial"/>
          <w:sz w:val="24"/>
          <w:szCs w:val="24"/>
        </w:rPr>
        <w:t xml:space="preserve">- осуществляет мероприятия по  улучшению и контролю качества питьевой воды;</w:t>
      </w:r>
    </w:p>
    <w:p>
      <w:pPr>
        <w:spacing w:after="120"/>
        <w:jc w:val="both"/>
      </w:pPr>
      <w:r>
        <w:rPr>
          <w:rFonts w:ascii="Arial" w:cs="Arial" w:eastAsia="Arial" w:hAnsi="Arial"/>
          <w:sz w:val="24"/>
          <w:szCs w:val="24"/>
        </w:rPr>
        <w:t xml:space="preserve">- осуществляет учета расхода питьевой воды;</w:t>
      </w:r>
    </w:p>
    <w:p>
      <w:pPr>
        <w:spacing w:after="120"/>
        <w:jc w:val="both"/>
      </w:pPr>
      <w:r>
        <w:rPr>
          <w:rFonts w:ascii="Arial" w:cs="Arial" w:eastAsia="Arial" w:hAnsi="Arial"/>
          <w:sz w:val="24"/>
          <w:szCs w:val="24"/>
        </w:rPr>
        <w:t xml:space="preserve">- принимает на основании заключений органов государственного санитарно-эпидемиологического надзора и органов государственного надзора за соблюдением требований стандартов решений о временном запрещении использования питьевой воды при наличии в ней опасных загрязнений и о принятии необходимых мер для восстановления нормального хозяйственно-питьевого водоснабжения населения и обеспечения необходимого качества питьевой воды;</w:t>
      </w:r>
    </w:p>
    <w:p>
      <w:pPr>
        <w:spacing w:after="120"/>
        <w:jc w:val="both"/>
      </w:pPr>
      <w:r>
        <w:rPr>
          <w:rFonts w:ascii="Arial" w:cs="Arial" w:eastAsia="Arial" w:hAnsi="Arial"/>
          <w:sz w:val="24"/>
          <w:szCs w:val="24"/>
        </w:rPr>
        <w:t xml:space="preserve">- принимает по согласованию с органами государственного санитарно-эпидемиологического надзора и органами государственного надзора за соблюдением требований стандартов решений о возможности и условиях эксплуатации систем хозяйственно-питьевого водоснабжения в чрезвычайных ситуациях (стихийное бедствие, выявление опасных уровней загрязнения воды в источниках водоснабжения и т.п.);</w:t>
      </w:r>
    </w:p>
    <w:p>
      <w:pPr>
        <w:spacing w:after="120"/>
        <w:jc w:val="both"/>
      </w:pPr>
      <w:r>
        <w:rPr>
          <w:rFonts w:ascii="Arial" w:cs="Arial" w:eastAsia="Arial" w:hAnsi="Arial"/>
          <w:sz w:val="24"/>
          <w:szCs w:val="24"/>
        </w:rPr>
        <w:t xml:space="preserve">- обеспечивает население необходимой информацией о качестве питьевой воды, нормах ее расхода и способах экономии, порядке оплаты.</w:t>
      </w:r>
    </w:p>
    <w:p>
      <w:pPr>
        <w:spacing w:after="120"/>
        <w:jc w:val="both"/>
      </w:pPr>
      <w:r>
        <w:rPr>
          <w:rFonts w:ascii="Arial" w:cs="Arial" w:eastAsia="Arial" w:hAnsi="Arial"/>
          <w:sz w:val="24"/>
          <w:szCs w:val="24"/>
        </w:rPr>
        <w:t xml:space="preserve">функции контроля и надзора</w:t>
      </w:r>
    </w:p>
    <w:p>
      <w:pPr>
        <w:spacing w:after="120"/>
        <w:jc w:val="both"/>
      </w:pPr>
      <w:r>
        <w:rPr>
          <w:rFonts w:ascii="Arial" w:cs="Arial" w:eastAsia="Arial" w:hAnsi="Arial"/>
          <w:sz w:val="24"/>
          <w:szCs w:val="24"/>
        </w:rPr>
        <w:t xml:space="preserve">- осуществляет контроль за выполнением программ по снабжению питьевой водой населения Айыльного аймака;</w:t>
      </w:r>
    </w:p>
    <w:p>
      <w:pPr>
        <w:spacing w:after="120"/>
        <w:jc w:val="both"/>
      </w:pPr>
      <w:r>
        <w:rPr>
          <w:rFonts w:ascii="Arial" w:cs="Arial" w:eastAsia="Arial" w:hAnsi="Arial"/>
          <w:sz w:val="24"/>
          <w:szCs w:val="24"/>
        </w:rPr>
        <w:t xml:space="preserve">- осуществляет контроль за деятельностью предприятий водоснабжения по обеспечению устойчивого функционирования систем хозяйственно-питьевого водоснабжения и бесперебойного снабжения населения питьевой водой;</w:t>
      </w:r>
    </w:p>
    <w:p>
      <w:pPr>
        <w:spacing w:after="120"/>
        <w:jc w:val="both"/>
      </w:pPr>
      <w:r>
        <w:rPr>
          <w:rFonts w:ascii="Arial" w:cs="Arial" w:eastAsia="Arial" w:hAnsi="Arial"/>
          <w:sz w:val="24"/>
          <w:szCs w:val="24"/>
        </w:rPr>
        <w:t xml:space="preserve">- осуществляет контроль за выполнением водоохранных мероприятий на территории и Айыльного аймака, принятие мер по пресечению случаев нарушения режимов зон санитарной охраны источников водоснабжения и водопроводов;</w:t>
      </w:r>
    </w:p>
    <w:p>
      <w:pPr>
        <w:spacing w:after="120"/>
        <w:jc w:val="both"/>
      </w:pPr>
      <w:r>
        <w:rPr>
          <w:rFonts w:ascii="Arial" w:cs="Arial" w:eastAsia="Arial" w:hAnsi="Arial"/>
          <w:sz w:val="24"/>
          <w:szCs w:val="24"/>
        </w:rPr>
        <w:t xml:space="preserve">- осуществляет контроль за соблюдением установленных правил и норм по снабжению питьевой водой населения Айыльного аймака.</w:t>
      </w:r>
    </w:p>
    <w:p>
      <w:pPr>
        <w:spacing w:after="120"/>
        <w:jc w:val="both"/>
      </w:pPr>
      <w:r>
        <w:rPr>
          <w:rFonts w:ascii="Arial" w:cs="Arial" w:eastAsia="Arial" w:hAnsi="Arial"/>
          <w:sz w:val="24"/>
          <w:szCs w:val="24"/>
        </w:rPr>
        <w:t xml:space="preserve">3.2.  Функции Аламудунского айыльного  кенеша</w:t>
      </w:r>
    </w:p>
    <w:p>
      <w:pPr>
        <w:spacing w:after="120"/>
        <w:jc w:val="both"/>
      </w:pPr>
      <w:r>
        <w:rPr>
          <w:rFonts w:ascii="Arial" w:cs="Arial" w:eastAsia="Arial" w:hAnsi="Arial"/>
          <w:sz w:val="24"/>
          <w:szCs w:val="24"/>
        </w:rPr>
        <w:t xml:space="preserve">функции политики и регулирования</w:t>
      </w:r>
    </w:p>
    <w:p>
      <w:pPr>
        <w:spacing w:after="120"/>
        <w:jc w:val="both"/>
      </w:pPr>
      <w:r>
        <w:rPr>
          <w:rFonts w:ascii="Arial" w:cs="Arial" w:eastAsia="Arial" w:hAnsi="Arial"/>
          <w:sz w:val="24"/>
          <w:szCs w:val="24"/>
        </w:rPr>
        <w:t xml:space="preserve">-  утверждает программы по снабжению питьевой водой населения Айыльного аймака;</w:t>
      </w:r>
    </w:p>
    <w:p>
      <w:pPr>
        <w:spacing w:after="120"/>
        <w:jc w:val="both"/>
      </w:pPr>
      <w:r>
        <w:rPr>
          <w:rFonts w:ascii="Arial" w:cs="Arial" w:eastAsia="Arial" w:hAnsi="Arial"/>
          <w:sz w:val="24"/>
          <w:szCs w:val="24"/>
        </w:rPr>
        <w:t xml:space="preserve">- утверждает проекты нормативных правовых актов органов местного самоуправления, и иные регулятивные документы по реализации настоящего вопроса местного значения, в том числе местные правила пользования системами хозяйственно-питьевого водоснабжения;</w:t>
      </w:r>
    </w:p>
    <w:p>
      <w:pPr>
        <w:spacing w:after="120"/>
        <w:jc w:val="both"/>
      </w:pPr>
      <w:r>
        <w:rPr>
          <w:rFonts w:ascii="Arial" w:cs="Arial" w:eastAsia="Arial" w:hAnsi="Arial"/>
          <w:sz w:val="24"/>
          <w:szCs w:val="24"/>
        </w:rPr>
        <w:t xml:space="preserve">- утверждает генеральные схемы, целевые программы и планы мероприятий по развитию систем хозяйственно-питьевого водоснабжения;</w:t>
      </w:r>
    </w:p>
    <w:p>
      <w:pPr>
        <w:spacing w:after="120"/>
        <w:jc w:val="both"/>
      </w:pPr>
      <w:r>
        <w:rPr>
          <w:rFonts w:ascii="Arial" w:cs="Arial" w:eastAsia="Arial" w:hAnsi="Arial"/>
          <w:sz w:val="24"/>
          <w:szCs w:val="24"/>
        </w:rPr>
        <w:t xml:space="preserve">- утверждает тарифы на услуги по обеспечению населения питьевой водой.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функции контроля и надзора</w:t>
      </w:r>
    </w:p>
    <w:p>
      <w:pPr>
        <w:spacing w:after="120"/>
        <w:jc w:val="both"/>
      </w:pPr>
      <w:r>
        <w:rPr>
          <w:rFonts w:ascii="Arial" w:cs="Arial" w:eastAsia="Arial" w:hAnsi="Arial"/>
          <w:sz w:val="24"/>
          <w:szCs w:val="24"/>
        </w:rPr>
        <w:t xml:space="preserve">- осуществляет контроль за деятельностью айыл окмоту по исполнению возложенных на него функций по реализации вопроса местного значения «О порядке реализации вопроса местного значения «Снабжение питьевой водой населения» на территории Аламудунского айыльного аймака.</w:t>
      </w:r>
    </w:p>
    <w:p>
      <w:pPr>
        <w:spacing w:after="120"/>
        <w:jc w:val="both"/>
      </w:pPr>
      <w:r>
        <w:rPr>
          <w:rFonts w:ascii="Arial" w:cs="Arial" w:eastAsia="Arial" w:hAnsi="Arial"/>
          <w:sz w:val="24"/>
          <w:szCs w:val="24"/>
        </w:rPr>
        <w:t xml:space="preserve">IV. Взаимодействие органов местного самоуправления</w:t>
      </w:r>
    </w:p>
    <w:p>
      <w:pPr>
        <w:spacing w:after="120"/>
        <w:jc w:val="both"/>
      </w:pPr>
      <w:r>
        <w:rPr>
          <w:rFonts w:ascii="Arial" w:cs="Arial" w:eastAsia="Arial" w:hAnsi="Arial"/>
          <w:sz w:val="24"/>
          <w:szCs w:val="24"/>
        </w:rPr>
        <w:t xml:space="preserve">Аламудунского айыльного аймака  с государственными органами</w:t>
      </w:r>
    </w:p>
    <w:p>
      <w:pPr>
        <w:spacing w:after="120"/>
        <w:jc w:val="both"/>
      </w:pPr>
      <w:r>
        <w:rPr>
          <w:rFonts w:ascii="Arial" w:cs="Arial" w:eastAsia="Arial" w:hAnsi="Arial"/>
          <w:sz w:val="24"/>
          <w:szCs w:val="24"/>
        </w:rPr>
        <w:t xml:space="preserve">и иными организациями</w:t>
      </w:r>
    </w:p>
    <w:p>
      <w:pPr>
        <w:spacing w:after="120"/>
        <w:jc w:val="both"/>
      </w:pPr>
      <w:r>
        <w:rPr>
          <w:rFonts w:ascii="Arial" w:cs="Arial" w:eastAsia="Arial" w:hAnsi="Arial"/>
          <w:sz w:val="24"/>
          <w:szCs w:val="24"/>
        </w:rPr>
        <w:t xml:space="preserve">4.1. Органы местного самоуправления Аламудунского айыльного аймака в рамках реализации вопроса местного значения «Снабжение питьевой водой населения» на территории Аламудунского айыльного аймака осуществляют взаимодействие со следующими государственными органами:</w:t>
      </w:r>
    </w:p>
    <w:p>
      <w:pPr>
        <w:spacing w:after="120"/>
        <w:jc w:val="both"/>
      </w:pPr>
      <w:r>
        <w:rPr>
          <w:rFonts w:ascii="Arial" w:cs="Arial" w:eastAsia="Arial" w:hAnsi="Arial"/>
          <w:sz w:val="24"/>
          <w:szCs w:val="24"/>
        </w:rPr>
        <w:t xml:space="preserve">- территориальные органы санитарно-эпидемиологического надзора;</w:t>
      </w:r>
    </w:p>
    <w:p>
      <w:pPr>
        <w:spacing w:after="120"/>
        <w:jc w:val="both"/>
      </w:pPr>
      <w:r>
        <w:rPr>
          <w:rFonts w:ascii="Arial" w:cs="Arial" w:eastAsia="Arial" w:hAnsi="Arial"/>
          <w:sz w:val="24"/>
          <w:szCs w:val="24"/>
        </w:rPr>
        <w:t xml:space="preserve">-  территориальные органы Министерства здравоохранения Кыргызской Республики;</w:t>
      </w:r>
    </w:p>
    <w:p>
      <w:pPr>
        <w:spacing w:after="120"/>
        <w:jc w:val="both"/>
      </w:pPr>
      <w:r>
        <w:rPr>
          <w:rFonts w:ascii="Arial" w:cs="Arial" w:eastAsia="Arial" w:hAnsi="Arial"/>
          <w:sz w:val="24"/>
          <w:szCs w:val="24"/>
        </w:rPr>
        <w:t xml:space="preserve">- территориальные органы Государственного агентства антимонопольного регулирования при правительстве Кыргызской Республики;</w:t>
      </w:r>
    </w:p>
    <w:p>
      <w:pPr>
        <w:spacing w:after="120"/>
        <w:jc w:val="both"/>
      </w:pPr>
      <w:r>
        <w:rPr>
          <w:rFonts w:ascii="Arial" w:cs="Arial" w:eastAsia="Arial" w:hAnsi="Arial"/>
          <w:sz w:val="24"/>
          <w:szCs w:val="24"/>
        </w:rPr>
        <w:t xml:space="preserve">- территориальные органы Министерства чрезвычайных ситуаций Кыргызской Республики;</w:t>
      </w:r>
    </w:p>
    <w:p>
      <w:pPr>
        <w:spacing w:after="120"/>
        <w:jc w:val="both"/>
      </w:pPr>
      <w:r>
        <w:rPr>
          <w:rFonts w:ascii="Arial" w:cs="Arial" w:eastAsia="Arial" w:hAnsi="Arial"/>
          <w:sz w:val="24"/>
          <w:szCs w:val="24"/>
        </w:rPr>
        <w:t xml:space="preserve">-  территориальные органы Государственного агентства охраны окружающей среды и лесного хозяйства при Правительстве Кыргызской Республики;</w:t>
      </w:r>
    </w:p>
    <w:p>
      <w:pPr>
        <w:spacing w:after="120"/>
        <w:jc w:val="both"/>
      </w:pPr>
      <w:r>
        <w:rPr>
          <w:rFonts w:ascii="Arial" w:cs="Arial" w:eastAsia="Arial" w:hAnsi="Arial"/>
          <w:sz w:val="24"/>
          <w:szCs w:val="24"/>
        </w:rPr>
        <w:t xml:space="preserve">-  территориальные органы Государственного агентства архитектуры, строительства и жилищно-коммунального хозяйства при Правительстве Кыргызской Республики;- территориальные органы Государственной инспекции по экологической и технической безопасности при Правительстве Кыргызской Республики;</w:t>
      </w:r>
    </w:p>
    <w:p>
      <w:pPr>
        <w:spacing w:after="120"/>
        <w:jc w:val="both"/>
      </w:pPr>
      <w:r>
        <w:rPr>
          <w:rFonts w:ascii="Arial" w:cs="Arial" w:eastAsia="Arial" w:hAnsi="Arial"/>
          <w:sz w:val="24"/>
          <w:szCs w:val="24"/>
        </w:rPr>
        <w:t xml:space="preserve">- территориальные органы Министерства экономики Кыргызской Республики по стандартизации и метрологии;</w:t>
      </w:r>
    </w:p>
    <w:p>
      <w:pPr>
        <w:spacing w:after="120"/>
        <w:jc w:val="both"/>
      </w:pPr>
      <w:r>
        <w:rPr>
          <w:rFonts w:ascii="Arial" w:cs="Arial" w:eastAsia="Arial" w:hAnsi="Arial"/>
          <w:sz w:val="24"/>
          <w:szCs w:val="24"/>
        </w:rPr>
        <w:t xml:space="preserve"> - территориальные органы Государственного комитета энергетики, промышленности и недропользования Кыргызской Республики и т.д.</w:t>
      </w:r>
    </w:p>
    <w:p>
      <w:pPr>
        <w:spacing w:after="120"/>
        <w:jc w:val="both"/>
      </w:pPr>
      <w:r>
        <w:rPr>
          <w:rFonts w:ascii="Arial" w:cs="Arial" w:eastAsia="Arial" w:hAnsi="Arial"/>
          <w:sz w:val="24"/>
          <w:szCs w:val="24"/>
        </w:rPr>
        <w:t xml:space="preserve">4.2. Органы местного самоуправления Аламудунского айыльного аймака активно взаимодействуют с общественными организациями и объединениями, иными некоммерческими и коммерческими организациями для выполнения поставленных задач по реализации вопроса местного значения «Снабжение питьевой водой населения»  на территории Аламудунского айыльного аймака.</w:t>
      </w:r>
    </w:p>
    <w:p>
      <w:pPr>
        <w:spacing w:after="120"/>
        <w:jc w:val="both"/>
      </w:pPr>
      <w:r>
        <w:rPr>
          <w:rFonts w:ascii="Arial" w:cs="Arial" w:eastAsia="Arial" w:hAnsi="Arial"/>
          <w:sz w:val="24"/>
          <w:szCs w:val="24"/>
        </w:rPr>
        <w:t xml:space="preserve">V. Финансирование реализации вопроса местного значения «Снабжение питьевой водой населения»</w:t>
      </w:r>
    </w:p>
    <w:p>
      <w:pPr>
        <w:spacing w:after="120"/>
        <w:jc w:val="both"/>
      </w:pPr>
      <w:r>
        <w:rPr>
          <w:rFonts w:ascii="Arial" w:cs="Arial" w:eastAsia="Arial" w:hAnsi="Arial"/>
          <w:sz w:val="24"/>
          <w:szCs w:val="24"/>
        </w:rPr>
        <w:t xml:space="preserve">5.1. Финансирование реализации вопроса местного значения «Снабжение питьевой водой населения» осуществляется за счет:</w:t>
      </w:r>
    </w:p>
    <w:p>
      <w:pPr>
        <w:spacing w:after="120"/>
        <w:jc w:val="both"/>
      </w:pPr>
      <w:r>
        <w:rPr>
          <w:rFonts w:ascii="Arial" w:cs="Arial" w:eastAsia="Arial" w:hAnsi="Arial"/>
          <w:sz w:val="24"/>
          <w:szCs w:val="24"/>
        </w:rPr>
        <w:t xml:space="preserve">а) бюджетных средств Аламудунского айыльного аймака;</w:t>
      </w:r>
    </w:p>
    <w:p>
      <w:pPr>
        <w:spacing w:after="120"/>
        <w:jc w:val="both"/>
      </w:pPr>
      <w:r>
        <w:rPr>
          <w:rFonts w:ascii="Arial" w:cs="Arial" w:eastAsia="Arial" w:hAnsi="Arial"/>
          <w:sz w:val="24"/>
          <w:szCs w:val="24"/>
        </w:rPr>
        <w:t xml:space="preserve">б) средств, передаваемых безвозмездно юридическими и физическими лицами;</w:t>
      </w:r>
    </w:p>
    <w:p>
      <w:pPr>
        <w:spacing w:after="120"/>
        <w:jc w:val="both"/>
      </w:pPr>
      <w:r>
        <w:rPr>
          <w:rFonts w:ascii="Arial" w:cs="Arial" w:eastAsia="Arial" w:hAnsi="Arial"/>
          <w:sz w:val="24"/>
          <w:szCs w:val="24"/>
        </w:rPr>
        <w:t xml:space="preserve">в) грантов;</w:t>
      </w:r>
    </w:p>
    <w:p>
      <w:pPr>
        <w:spacing w:after="120"/>
        <w:jc w:val="both"/>
      </w:pPr>
      <w:r>
        <w:rPr>
          <w:rFonts w:ascii="Arial" w:cs="Arial" w:eastAsia="Arial" w:hAnsi="Arial"/>
          <w:sz w:val="24"/>
          <w:szCs w:val="24"/>
        </w:rPr>
        <w:t xml:space="preserve">г) доходов от предоставления услуг и работ муниципальными учреждениями и предприятиями;</w:t>
      </w:r>
    </w:p>
    <w:p>
      <w:pPr>
        <w:spacing w:after="120"/>
        <w:jc w:val="both"/>
      </w:pPr>
      <w:r>
        <w:rPr>
          <w:rFonts w:ascii="Arial" w:cs="Arial" w:eastAsia="Arial" w:hAnsi="Arial"/>
          <w:sz w:val="24"/>
          <w:szCs w:val="24"/>
        </w:rPr>
        <w:t xml:space="preserve">д) иных источников, не запрещенных законодательством Кыргызской Республики.</w:t>
      </w:r>
    </w:p>
    <w:p>
      <w:pPr>
        <w:spacing w:after="120"/>
        <w:jc w:val="both"/>
      </w:pPr>
      <w:r>
        <w:rPr>
          <w:rFonts w:ascii="Arial" w:cs="Arial" w:eastAsia="Arial" w:hAnsi="Arial"/>
          <w:sz w:val="24"/>
          <w:szCs w:val="24"/>
        </w:rPr>
        <w:t xml:space="preserve">VI. Ответственность органов местного самоуправления</w:t>
      </w:r>
    </w:p>
    <w:p>
      <w:pPr>
        <w:spacing w:after="120"/>
        <w:jc w:val="both"/>
      </w:pPr>
      <w:r>
        <w:rPr>
          <w:rFonts w:ascii="Arial" w:cs="Arial" w:eastAsia="Arial" w:hAnsi="Arial"/>
          <w:sz w:val="24"/>
          <w:szCs w:val="24"/>
        </w:rPr>
        <w:t xml:space="preserve">Аламудунского айыльного аймака </w:t>
      </w:r>
    </w:p>
    <w:p>
      <w:pPr>
        <w:spacing w:after="120"/>
        <w:jc w:val="both"/>
      </w:pPr>
      <w:r>
        <w:rPr>
          <w:rFonts w:ascii="Arial" w:cs="Arial" w:eastAsia="Arial" w:hAnsi="Arial"/>
          <w:sz w:val="24"/>
          <w:szCs w:val="24"/>
        </w:rPr>
        <w:t xml:space="preserve">6.1. Органы местного самоуправления Аламудунского айыльного аймака,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вопроса местного значения «Снабжение питьевой водой населения».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g9nl9q-luyrt5d8bfh9j">
      <w:r>
        <w:rPr>
          <w:rFonts w:ascii="Arial" w:cs="Arial" w:eastAsia="Arial" w:hAnsi="Arial"/>
          <w:color w:val="132D3F"/>
          <w:sz w:val="16"/>
          <w:szCs w:val="16"/>
          <w:u w:val="single"/>
        </w:rPr>
        <w:t xml:space="preserve">dalil.kg/document/426669</w:t>
      </w:r>
    </w:hyperlink>
  </w:p>
  <w:p>
    <w:pPr>
      <w:spacing w:after="0" w:before="40"/>
      <w:jc w:val="center"/>
    </w:pPr>
    <w:hyperlink w:history="1" r:id="rId12m-gfxg43cnyzdals9d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mj9sbnchquepeaj3yvy6" Type="http://schemas.openxmlformats.org/officeDocument/2006/relationships/hyperlink" Target="https://dalil.kg/document/202913" TargetMode="External"/><Relationship Id="rIdjv5rvquqyjcfd-ng9732-" Type="http://schemas.openxmlformats.org/officeDocument/2006/relationships/hyperlink" Target="https://dalil.kg/document/111338" TargetMode="External"/><Relationship Id="rIde8bbnycvb5ev9b2nbyaof" Type="http://schemas.openxmlformats.org/officeDocument/2006/relationships/hyperlink" Target="https://dalil.kg/document/200" TargetMode="External"/><Relationship Id="rIdq-zzqhhzuyvnvdyofxm85" Type="http://schemas.openxmlformats.org/officeDocument/2006/relationships/hyperlink" Target="https://dalil.kg/document/203102" TargetMode="External"/><Relationship Id="rId2-wx5cghb2wd9uqqnakuq" Type="http://schemas.openxmlformats.org/officeDocument/2006/relationships/hyperlink" Target="https://dalil.kg/document/590" TargetMode="External"/><Relationship Id="rIdtu4xwyaagmlxyrlywir4s" Type="http://schemas.openxmlformats.org/officeDocument/2006/relationships/hyperlink" Target="https://dalil.kg/document/203278"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g9nl9q-luyrt5d8bfh9j" Type="http://schemas.openxmlformats.org/officeDocument/2006/relationships/hyperlink" Target="https://dalil.kg/document/426669" TargetMode="External"/><Relationship Id="rId12m-gfxg43cnyzdals9d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2026-10-04T03:20:06.929Z</dcterms:created>
  <dcterms:modified xsi:type="dcterms:W3CDTF">2026-10-04T03:20:06.929Z</dcterms:modified>
</cp:coreProperties>
</file>

<file path=docProps/custom.xml><?xml version="1.0" encoding="utf-8"?>
<Properties xmlns="http://schemas.openxmlformats.org/officeDocument/2006/custom-properties" xmlns:vt="http://schemas.openxmlformats.org/officeDocument/2006/docPropsVTypes"/>
</file>