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fihhu5s-u0bigsjyt2f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2018 года УП № 230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снятии грифа "ДСП" с некоторых указов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9xbyh_fumg2fzrepy9q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января 2019 года УП № 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доступа к информации,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25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bxp_9dkhdv15ii0-9sr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Снять гриф "ДСП" со следующих указов Президента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резервном фонде Президента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5 февраля 2010 года № 35 ДСП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дополнения в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резервном фонде Президента Кыргызской Республики" от 5 февраля 2010 года" </w:t>
      </w:r>
      <w:r>
        <w:rPr>
          <w:rFonts w:ascii="Arial" w:cs="Arial" w:eastAsia="Arial" w:hAnsi="Arial"/>
          <w:sz w:val="24"/>
          <w:szCs w:val="24"/>
        </w:rPr>
        <w:t xml:space="preserve">от 16 мая 2011 года № 114 ДСП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резервном фонде Президента Кыргызской Республики" от 5 февраля 2010 года" </w:t>
      </w:r>
      <w:r>
        <w:rPr>
          <w:rFonts w:ascii="Arial" w:cs="Arial" w:eastAsia="Arial" w:hAnsi="Arial"/>
          <w:sz w:val="24"/>
          <w:szCs w:val="24"/>
        </w:rPr>
        <w:t xml:space="preserve">от 30 сентября 2011 года № 248 ДСП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дополнения в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резервном фонде Президента Кыргызской Республики" от 5 февраля 2010 года" </w:t>
      </w:r>
      <w:r>
        <w:rPr>
          <w:rFonts w:ascii="Arial" w:cs="Arial" w:eastAsia="Arial" w:hAnsi="Arial"/>
          <w:sz w:val="24"/>
          <w:szCs w:val="24"/>
        </w:rPr>
        <w:t xml:space="preserve">от 28 ноября 2011 года № 304 ДСП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дополнения в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резервном фонде Президента Кыргызской Республики" от 5 февраля 2010 года" </w:t>
      </w:r>
      <w:r>
        <w:rPr>
          <w:rFonts w:ascii="Arial" w:cs="Arial" w:eastAsia="Arial" w:hAnsi="Arial"/>
          <w:sz w:val="24"/>
          <w:szCs w:val="24"/>
        </w:rPr>
        <w:t xml:space="preserve">от 24 июня 2014 года № 123 ДСП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Указ Президента Кыргызской Республики "Об утверждении Положения о резервном фонде Президента Кыргызской Республики" от 5 февраля 2010 года" от 1 марта 2017 голда № 39 ДСП.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jt8dg_kuf_9ycckmmfe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января 2019 года УП № 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23 ноября 2018 года N 96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jmotid6x9qxc0h2ip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dalil.kg/document/430010</w:t>
      </w:r>
    </w:hyperlink>
  </w:p>
  <w:p>
    <w:pPr>
      <w:spacing w:after="0" w:before="40"/>
      <w:jc w:val="center"/>
    </w:pPr>
    <w:hyperlink w:history="1" r:id="rIdnumzwh66nmv9vzbbwe_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hhu5s-u0bigsjyt2fbo" Type="http://schemas.openxmlformats.org/officeDocument/2006/relationships/hyperlink" Target="https://dalil.kg/document/434857" TargetMode="External"/><Relationship Id="rId9xbyh_fumg2fzrepy9qmh" Type="http://schemas.openxmlformats.org/officeDocument/2006/relationships/hyperlink" Target="https://dalil.kg/document/430490" TargetMode="External"/><Relationship Id="rIdbxp_9dkhdv15ii0-9srt4" Type="http://schemas.openxmlformats.org/officeDocument/2006/relationships/hyperlink" Target="https://dalil.kg/document/111338" TargetMode="External"/><Relationship Id="rIdjt8dg_kuf_9ycckmmfeur" Type="http://schemas.openxmlformats.org/officeDocument/2006/relationships/hyperlink" Target="https://dalil.kg/document/43049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jmotid6x9qxc0h2ipuk" Type="http://schemas.openxmlformats.org/officeDocument/2006/relationships/hyperlink" Target="https://dalil.kg/document/430010" TargetMode="External"/><Relationship Id="rIdnumzwh66nmv9vzbbwe_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2026-09-25T02:27:26.847Z</dcterms:created>
  <dcterms:modified xsi:type="dcterms:W3CDTF">2026-09-25T02:27:26.847Z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