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УП № 96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Берюевой 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соответсвии с пунктом 4 части 3 </w:t>
      </w:r>
      <w:hyperlink w:history="1" r:id="rIdyspx8yosxyxrj6x5wr3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5elch70uh2ghuifqvky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, </w:t>
      </w:r>
      <w:hyperlink w:history="1" r:id="rIdcqffuc68e9eq0kz4qsf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“О статусе судей Кыргызской Республики” и на основании предложения Совета судей Кыргызской Республики “ и на основаниии предложения Совета судей Кыргызской Республики 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Аламудунского районного суда Чуйской области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Берюевой Анаркуль Декановны</w:t>
      </w:r>
      <w:r>
        <w:rPr>
          <w:rFonts w:ascii="Arial" w:cs="Arial" w:eastAsia="Arial" w:hAnsi="Arial"/>
          <w:sz w:val="24"/>
          <w:szCs w:val="24"/>
        </w:rPr>
        <w:t xml:space="preserve">, освободив ее по собственному желанию от должности судьи местного суда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 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qactulobuhugo12k_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dalil.kg/document/430443</w:t>
      </w:r>
    </w:hyperlink>
  </w:p>
  <w:p>
    <w:pPr>
      <w:spacing w:after="0" w:before="40"/>
      <w:jc w:val="center"/>
    </w:pPr>
    <w:hyperlink w:history="1" r:id="rIdjb8xh3bju31hr3jamhp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px8yosxyxrj6x5wr3z0" Type="http://schemas.openxmlformats.org/officeDocument/2006/relationships/hyperlink" Target="https://dalil.kg/document/202913#st_64" TargetMode="External"/><Relationship Id="rId5elch70uh2ghuifqvky_6" Type="http://schemas.openxmlformats.org/officeDocument/2006/relationships/hyperlink" Target="https://dalil.kg/document/202913#st_95" TargetMode="External"/><Relationship Id="rIdcqffuc68e9eq0kz4qsfkx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qactulobuhugo12k_zy" Type="http://schemas.openxmlformats.org/officeDocument/2006/relationships/hyperlink" Target="https://dalil.kg/document/430443" TargetMode="External"/><Relationship Id="rIdjb8xh3bju31hr3jamhp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2026-10-01T23:19:40.590Z</dcterms:created>
  <dcterms:modified xsi:type="dcterms:W3CDTF">2026-10-01T23:19:40.590Z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