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УП № 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fexldhkshzdipzfqp6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6caqe9ru_15zfpsb_e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Реестре </w:t>
      </w:r>
      <w:r>
        <w:rPr>
          <w:rFonts w:ascii="Arial" w:cs="Arial" w:eastAsia="Arial" w:hAnsi="Arial"/>
          <w:sz w:val="24"/>
          <w:szCs w:val="24"/>
        </w:rPr>
        <w:t xml:space="preserve">государственных и муниципальных должностей Кыргызской Республики, утвержденном вышеназванным </w:t>
      </w:r>
      <w:hyperlink w:history="1" r:id="rId_97xhlu4rn_qhwjowel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6 "Административные муниципальные должности" раздела IV: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6.4.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"6.4. Айыл окмоту, айылный кенеш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1"/>
        <w:gridCol w:w="4061"/>
        <w:gridCol w:w="3536"/>
      </w:tblGrid>
      <w:tr>
        <w:tc>
          <w:tcPr>
            <w:tcW w:type="dxa" w:w="25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 Категории                                      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3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кенеш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2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айыл окмоту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секретарь(**)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2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сектором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Младшая должность</w:t>
            </w:r>
          </w:p>
        </w:tc>
      </w:tr>
      <w:tr>
        <w:tc>
          <w:tcPr>
            <w:tcW w:type="dxa" w:w="2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Староста(*)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"(**) - административная муниципальная должность предусматривается при условии численности населения административно-территориальной единицы по состоянию на 1 января текущего года свыше 6001 человека.".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zpmcakwabs-peqww_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dalil.kg/document/430450</w:t>
      </w:r>
    </w:hyperlink>
  </w:p>
  <w:p>
    <w:pPr>
      <w:spacing w:after="0" w:before="40"/>
      <w:jc w:val="center"/>
    </w:pPr>
    <w:hyperlink w:history="1" r:id="rIdgmptg6bcxdhttbhdwo2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exldhkshzdipzfqp6qt" Type="http://schemas.openxmlformats.org/officeDocument/2006/relationships/hyperlink" Target="https://dalil.kg/document/202913#st_65" TargetMode="External"/><Relationship Id="rId06caqe9ru_15zfpsb_e9i" Type="http://schemas.openxmlformats.org/officeDocument/2006/relationships/hyperlink" Target="https://dalil.kg/document/69262" TargetMode="External"/><Relationship Id="rId_97xhlu4rn_qhwjowelgj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zpmcakwabs-peqww_y4" Type="http://schemas.openxmlformats.org/officeDocument/2006/relationships/hyperlink" Target="https://dalil.kg/document/430450" TargetMode="External"/><Relationship Id="rIdgmptg6bcxdhttbhdwo2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2026-10-01T18:25:03.600Z</dcterms:created>
  <dcterms:modified xsi:type="dcterms:W3CDTF">2026-10-01T18:25:03.600Z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