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УП № 226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Молдоше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ejr3uygb850hkn-hyn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Конституции Кыргызской Республики”, принятого на референдуме 11 апреля 2021: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Молдошеву Динару Автандиловна </w:t>
      </w:r>
      <w:r>
        <w:rPr>
          <w:rFonts w:ascii="Arial" w:cs="Arial" w:eastAsia="Arial" w:hAnsi="Arial"/>
          <w:sz w:val="24"/>
          <w:szCs w:val="24"/>
        </w:rPr>
        <w:t xml:space="preserve">директором Государственного агенства интеллектуальной собственности и инноваций при Кабинете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b90sqkkwqwcz1tymo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dalil.kg/document/430482</w:t>
      </w:r>
    </w:hyperlink>
  </w:p>
  <w:p>
    <w:pPr>
      <w:spacing w:after="0" w:before="40"/>
      <w:jc w:val="center"/>
    </w:pPr>
    <w:hyperlink w:history="1" r:id="rId5vbiib9l0qfzyqejces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jr3uygb850hkn-hynnk" Type="http://schemas.openxmlformats.org/officeDocument/2006/relationships/hyperlink" Target="https://dalil.kg/document/112215#st_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b90sqkkwqwcz1tymow_" Type="http://schemas.openxmlformats.org/officeDocument/2006/relationships/hyperlink" Target="https://dalil.kg/document/430482" TargetMode="External"/><Relationship Id="rId5vbiib9l0qfzyqejces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2026-10-01T06:35:11.983Z</dcterms:created>
  <dcterms:modified xsi:type="dcterms:W3CDTF">2026-10-01T06:35:11.983Z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