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t3dzah1k2yjnftgigiem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Кыргызской Республики
 от 8 июля 2021 года № 291)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упрощенном порядке приобретения гражданства Кыргызской Республики этническими кыргызами и лицами без гражданства кыргызской национальности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рассмотрения вопросов приобретения гражданства Кыргызской Республики в упрощенном порядке этническими кыргызами и лицами без гражданства кыргызской национальности, находящимися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программных аппаратных средств, предназначенная для автоматизации деятельности, связанной со сбором, хранением, передачей и обработкой информации о гражданах Кыргызской Республики, иностранных гражданах и лицах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 о приеме в гражданство Кыргызской Республики (далее - ходатайство)</w:t>
      </w:r>
      <w:r>
        <w:rPr>
          <w:rFonts w:ascii="Arial" w:cs="Arial" w:eastAsia="Arial" w:hAnsi="Arial"/>
          <w:sz w:val="24"/>
          <w:szCs w:val="24"/>
        </w:rPr>
        <w:t xml:space="preserve"> - анкета-заявление, содержащее персональные данные заявителя, близких родственников (при наличии таковых) заявителя, оформляемые в электронном виде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опекуны, попечители, а также представители организаций и лиц, на попечении которых находится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приграничные государства</w:t>
      </w:r>
      <w:r>
        <w:rPr>
          <w:rFonts w:ascii="Arial" w:cs="Arial" w:eastAsia="Arial" w:hAnsi="Arial"/>
          <w:sz w:val="24"/>
          <w:szCs w:val="24"/>
        </w:rPr>
        <w:t xml:space="preserve"> - приграничные с Кыргызской Республикой государства: Республика Казахстан, Республика Таджикистан, Республика Узбекистан и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этнический кыргыз</w:t>
      </w:r>
      <w:r>
        <w:rPr>
          <w:rFonts w:ascii="Arial" w:cs="Arial" w:eastAsia="Arial" w:hAnsi="Arial"/>
          <w:sz w:val="24"/>
          <w:szCs w:val="24"/>
        </w:rPr>
        <w:t xml:space="preserve"> - лицо кыргызской национальности, не являющееся гражданином Кыргызской Республики и имеющее доказательства своей принадлежности к гражданству иностранного государства либо не имеющее доказательств своей принадлежности к гражданству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дееспособное лицо, этнический кыргыз, изъявивший желание получить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Временное положение распространяет свое действие на следующих лиц,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 лица истек или истекает срок действия иностранного паспорта, паспорта СССР, а также удостоверения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родившееся на территории иностранного государства, достигло 18-летнего возраста в Кыргызской Республике и своевременно не приобрело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родившееся в Кыргызской Республике до приобретения родителями гражданства Кыргызской Республики, достигло 18-летнего возраста на территории Кыргызской Республики и своевременно не приобрело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 лица имеется заключение территориального отдела уполномоченного органа в сфере регистрации населения о признании на территории Кыргызской Республики его лицом без гражданства, без предъявления требований предоставления справки об отсутствии гражданства страны прибытия;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 лица имеется свидетельство о рождении иностранного государства с отметкой о получении паспорта иностранного государства или выписка из актовой записи о рождении и справки, подтверждающей факт документирования иностранным паспортом, но на момент подачи ходатайства отсутствует иностранный паспорт и возможность его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лица имеются расхождения в правописании букв персональных данных в паспорте, свидетельстве о рождении/браке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этническая принадлежность лица подтверждается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"Национальность".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и оформления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приеме в гражданство Кыргызской Республики в упрощенном порядке подается лично заявителем, достигшим 18-летнего возраста, и оформляется сотрудником территориального отдела уполномоченного органа в сфере регистрации населения по месту обращения заявителя посредством АИС или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необходимых для приема в гражданство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 (</w:t>
      </w:r>
      <w:hyperlink w:history="1" r:id="rIdeb5qqbbnvqccnj48wnk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ксерокопии документов, удостоверяющих личность заявителя (паспорт, удостоверение кайрылмана, свидетельство о рождении, удостоверение лица без гражданства, заключение территориального отдела уполномоченного органа в сфере регистрации населения о признании на территории Кыргызской Республики лицом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указания национальности в документах, удостоверяющих личность, предоставляются документы, подтверждающие кыргызскую национальность либо кыргызскую национальность одного из родителей (удостоверение кайрылмана, свидетельство о рождении, паспорт родителя с указанием кыргызской национальности, справка, выданная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"Национальность");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опознания, составленный по месту проживания на территории республики - для заявителей, у которых отсутствуют паспорта иностранного государства (</w:t>
      </w:r>
      <w:hyperlink w:history="1" r:id="rIdh-qd0ncbgwau0ufer7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заявителей приграничных с Кыргызской Республикой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заявление об отказе от прежнего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декларация (</w:t>
      </w:r>
      <w:hyperlink w:history="1" r:id="rId7f-oz_lgpkv3jljkkx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об отсутствии судимости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справки об отсутствии судимости на территории Кыргызской Республики подведомственное подразделение уполномоченного органа в сфере регистрации населения запрашивает от уполномоченного органа в сфере внутренних дел справку об отсутствии судимости на территории Кыргызской Республики на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заявитель одновременно ходатайствует о приеме в гражданство Кыргызской Республики несовершеннолетних детей,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оригиналы и копии свидетельств о браке (о расторжении брака), о рождении детей (или выписки из актовой записи актов гражданского состояния), установлении опеки или попечительства, лишении родительских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нотариально заверенное согласие детей в возрасте от 14 до 18 лет на изменение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нотариально заверенное согласие другого родителя по вопросу изменения гражданства детей. Такое согласие не требуется, если ребенок проживает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опознания, составленный по месту проживания на территории республики - для заявителей у которых отсутствуют документы на ребенка, перечисленные в настоящем пункте (</w:t>
      </w:r>
      <w:hyperlink w:history="1" r:id="rId2fwn9sbljxjqzvie8t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документов и заполнение ходатайств осуществляется на основании представленных документов согласно перечню, указанному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считается принятым к рассмотрению со дня его регистрации в системе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заявления заявителю выдается справка (</w:t>
      </w:r>
      <w:hyperlink w:history="1" r:id="rIdmur9_54m-3uvpmsxc2t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о принятии к рассмотрению ходатайства и представленных документов, дающая право на нахождение на территории Кыргызской Республики до решения вопроса предоставления либо отказа в предоставлении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необходимых документов сотрудник обязан подробно разъяснить заявителю необходимость представления недостающих документов согласно перечню, предусмотренному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от заявителя просьбы дать письменные разъяснения причин отказа в приеме документов направляется ответ заявителю с указанием причин отказа в рассмотрении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заполнении ходатайства сотрудником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персонального идентификационного номера (далее - ПИН), в том числе проверка на соответствие его персональных данных и регистрации по месту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АИС (оригиналы документов подлежат возврату заявителю);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у заявителя правильности вводимых в анкету-заявление сведений 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Ходатайство, оформленное в электронном виде, распечатывается для приобщения к материалам по гражданству заявителя. Предоставленные документы и их копии формируются в личное дело заявителя и направляются на рассмотрение в подведомственное подразделение уполномоченного органа в сфере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и согласования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Подведомственное подразделение уполномоченного органа в сфере регистрации населения направляет материалы на прием гражданства Кыргызской Республики на согласование в уполномоченный государственный орган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не должен превышать 15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Подведомственное подразделение уполномоченного органа в сфере регистрации населения после поступления ответа от уполномоченного государственного органа в сфере национальной безопасности рассматривает представленные материалы и готовит по ним заключение. В заключении подробно излагаются проверенные данные о заявителе, указываются мотивы, по которым признается целесообразным удовлетворить или отклонить заявление о приеме в гражданство Кыргызской Республики в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вместе со всеми имеющимися материалами заявителя незамедлительно направляется в Комиссию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ходатайства и принятие решения о приеме в гражданство Кыргызской Республики в упрощенном порядке осуществляются в течение трех месяцев со дня регистрации ходатайства.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исполнения решений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Подведомственное подразделение уполномоченного государственного органа в сфере регистрации населения после получения решений Президента Кыргызской Республики по вопросам гражданства Кыргызской Республики направляет их в свои территориальные отделы.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Территориальный отдел в двухнедельный срок со дня получения указа Президента Кыргызской Республики направляет заявителю письменное уведомление по адресу проживания, указанному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Заявителю, в отношении которого принято решение о приеме в гражданство Кыргызской Республики, оформляется и выдается национальный паспорт гражданина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паспорта гражданина Кыргызской Республики заявитель должен сдать в территориальный отдел иностранный паспорт приграничного с Кыргызской Республикой государства, удостоверение лица без гражданства или удостоверение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4"/>
        <w:gridCol w:w="1834"/>
      </w:tblGrid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
 фотографии</w:t>
            </w:r>
          </w:p>
        </w:tc>
      </w:tr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Президенту Кыргызской Республики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ЗАЯВЛЕНИЕ-АНКЕТА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принять в гражданство Кыргызской Республики в упрощенном порядке, о себе сообщаю следующие
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7"/>
        <w:gridCol w:w="1468"/>
        <w:gridCol w:w="1421"/>
        <w:gridCol w:w="1425"/>
        <w:gridCol w:w="2126"/>
        <w:gridCol w:w="2541"/>
      </w:tblGrid>
      <w:tr>
        <w:tc>
          <w:tcPr>
            <w:tcW w:type="dxa" w:w="1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 и отчество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и место рождения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должность (основная занятость)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пребывания и адрес местожительства</w:t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если жена имеет фамилию мужа, укажите также ее девичью фамилию.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Отношение к воинской обязанности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ОПОЗНАНИЯ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ЛИЧНАЯ ДЕКЛАРАЦИЯ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szwonrbkvnf8qaop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dalil.kg/document/430550</w:t>
      </w:r>
    </w:hyperlink>
  </w:p>
  <w:p>
    <w:pPr>
      <w:spacing w:after="0" w:before="40"/>
      <w:jc w:val="center"/>
    </w:pPr>
    <w:hyperlink w:history="1" r:id="rIdayyaalrbwenmuxlkvsb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dzah1k2yjnftgigiem4" Type="http://schemas.openxmlformats.org/officeDocument/2006/relationships/hyperlink" Target="https://dalil.kg/document/430530" TargetMode="External"/><Relationship Id="rIdeb5qqbbnvqccnj48wnkw3" Type="http://schemas.openxmlformats.org/officeDocument/2006/relationships/hyperlink" Target="https://dalil.kg/document/430530#pr1" TargetMode="External"/><Relationship Id="rIdh-qd0ncbgwau0ufer7_le" Type="http://schemas.openxmlformats.org/officeDocument/2006/relationships/hyperlink" Target="https://dalil.kg/document/430530#pr2" TargetMode="External"/><Relationship Id="rId7f-oz_lgpkv3jljkkxgqw" Type="http://schemas.openxmlformats.org/officeDocument/2006/relationships/hyperlink" Target="https://dalil.kg/document/430530#pr3" TargetMode="External"/><Relationship Id="rId2fwn9sbljxjqzvie8tr6h" Type="http://schemas.openxmlformats.org/officeDocument/2006/relationships/hyperlink" Target="https://dalil.kg/document/430530#pr2" TargetMode="External"/><Relationship Id="rIdmur9_54m-3uvpmsxc2t6t" Type="http://schemas.openxmlformats.org/officeDocument/2006/relationships/hyperlink" Target="https://dalil.kg/document/43053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szwonrbkvnf8qaoprrb" Type="http://schemas.openxmlformats.org/officeDocument/2006/relationships/hyperlink" Target="https://dalil.kg/document/430550" TargetMode="External"/><Relationship Id="rIdayyaalrbwenmuxlkvsb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2026-09-28T02:22:41.610Z</dcterms:created>
  <dcterms:modified xsi:type="dcterms:W3CDTF">2026-09-28T02:22:41.610Z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