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(к </w:t>
      </w:r>
      <w:hyperlink w:history="1" r:id="rIdjjc-j5wcmszibc3kcuyur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Указу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Президента Кыргызской Республики
 от 8 июля 2021 года № 293)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Положение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
 об Антикоррупционном деловом совете при Президенте Кыргызской Республики</w:t>
      </w:r>
    </w:p>
    <w:p>
      <w:pPr>
        <w:spacing w:after="400" w:before="40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Указа Президента КР от </w:t>
      </w:r>
      <w:hyperlink w:history="1" r:id="rIdx7imw1jquflchz94_q4zv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27 августа 2021 года № 369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I. Общие положения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Антикоррупционный деловой совет при Президенте Кыргызской Республики (далее - Совет) является постоянно действующим консультативно-совещательным органом, обеспечивающим выработку предложений и рекомендаций по основным направлениям государственной политики в области противодействия коррупции, по улучшению бизнес-среды, инвестиционного климата, защите прав инвесторов и субъектов предпринимательства, ускорению социально-экономического развития страны.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Основными принципами деятельности Совета являются: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прозрачность и открытость деятельности Совета;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учет мнения гражданского общества и бизнес-сообщества при подготовке и принятии решений;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обоснованность подготавливаемых решений;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равноправие членов Совета;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ориентированность на конечный результат.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Совет в своей деятельности руководствуется </w:t>
      </w:r>
      <w:hyperlink w:history="1" r:id="rIdrrvyljcgrskx_asucyjl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Конституцией</w:t>
        </w:r>
      </w:hyperlink>
      <w:r>
        <w:rPr>
          <w:rFonts w:ascii="Arial" w:cs="Arial" w:eastAsia="Arial" w:hAnsi="Arial"/>
          <w:sz w:val="24"/>
          <w:szCs w:val="24"/>
        </w:rPr>
        <w:t xml:space="preserve"> и законами Кыргызской Республики, указами, распоряжениями Президента Кыргызской Республики, иными нормативными правовыми актами и настоящим Положением.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Председателем Совета является Президент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В состав Совета входят: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генеральный секретарь Совета;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руководители соответствующих государственных органов;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депутаты Жогорку Кенеша Кыргызской Республики (по согласованию);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Бизнес-омбудсмен Кыргызской Республики (по согласованию);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председатель Торгово-промышленной палаты Кыргызской Республики (по согласованию);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представители международных партнеров по развитию (по согласованию);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представители бизнес-сообщества (по согласованию);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представители гражданского общества (по согласованию).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6. Персональный состав Совета утверждается Президентом Кыргызской Республики по предложению генерального секретаря Совета.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7. Члены Совета участвуют в его работе на общественных началах, за исключением генерального секретаря Совета.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8. Генеральный секретарь Совета назначается и освобождается Президентом Кыргызской Республики.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II. Цели и задачи Совета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9. Целью Совета является построение механизмов устойчивого диалога и взаимодействия органов государственной власти с гражданским обществом и бизнесом по вопросам противодействия коррупции, улучшения бизнес-среды и инвестиционного климата, совершенствования механизмов правовой защиты граждан и субъектов предпринимательства.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10. Задачами Совета являются: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выработка действенных механизмов партнерства между государственными органами, органами местного самоуправления и бизнес-сообществом по улучшению бизнес-среды и противодействию коррупции;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проведение: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регулярного мониторинга и оценки реализации мер по улучшению бизнес-среды и противодействию коррупции в системе государственных органов, органов местного самоуправления, повышению эффективности реализуемых антикоррупционных мер;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анализа эффективности антикоррупционного законодательства и законодательства в сфере защиты бизнеса, практики ее применения органами государственной власти, а также проектов законов о внесении изменений в антикоррупционное законодательство;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антикоррупционной экспертизы законодательства и проектов законов в сфере регулирования и защиты предпринимательской деятельности по запросу бизнеса и общественности;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выработка предложений и рекомендаций для государственных органов по: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улучшению бизнес-среды и инвестиционного климата;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реформированию системы государственного управления с целью совершенствования регуляторных функций государства;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(утратил силу в соответствии с Указом Президента КР от </w:t>
      </w:r>
      <w:hyperlink w:history="1" r:id="rIdzu6vindhum_k3gboxoybh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27 августа 2021 года № 369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совершенствованию законодательства и антикоррупционной политики государства;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совершенствованию деятельности судебной и правоохранительной систем.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III. Полномочия Совета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11. Совет вправе: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заслушивать на своих заседаниях руководителей государственных органов по вопросам улучшения бизнес-среды, инвестиционного климата, противодействия коррупции и исполнения антикоррупционных мер;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привлекать в установленном порядке специалистов государственных органов, иных организаций и экспертов, включая зарубежных, для осуществления экспертных оценок хода реализации мероприятий по улучшению бизнес-среды, привлечению и использованию иностранных инвестиций, реформированию государственного управления;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вносить соответствующие рекомендации и предложения государственным органам;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r>
        <w:rPr>
          <w:rFonts w:ascii="Arial" w:cs="Arial" w:eastAsia="Arial" w:hAnsi="Arial"/>
          <w:sz w:val="24"/>
          <w:szCs w:val="24"/>
        </w:rPr>
        <w:t xml:space="preserve">рассматривать инициативы и вовлекать представителей бизнес-сообщества и гражданского общества в процесс совместной выработки мер по предупреждению коррупционных рисков и факторов в деятельности бизнес-сектора, государственных органов и органов местного самоуправления</w:t>
      </w:r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Указа Президента КР от </w:t>
      </w:r>
      <w:hyperlink w:history="1" r:id="rIdakx8zc5l_adu4w8y6jdmw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27 августа 2021 года № 369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 w:before="200"/>
        <w:ind w:firstLine="56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IV. Организация деятельности Совета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12. Заседания Совета проводятся по мере необходимости по решению председателя Совета, но не реже одного раза в квартал.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13. Заседания Совета проводит председатель Совета. В отсутствие председателя Совета по его поручению заседания проводит один из членов Совета.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14. Заседания Совета считаются правомочными, если на них присутствует не менее 2/3 его состава.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15. Решения по рассматриваемым вопросам принимаются простым большинством голосов от общего числа присутствующих членов Совета и оформляются в виде протокола заседания Совета</w:t>
      </w:r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Указа Президента КР от </w:t>
      </w:r>
      <w:hyperlink w:history="1" r:id="rIdizqhamrxbit2dw-tpmeln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27 августа 2021 года № 369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16. Решения Совета носят рекомендательный характер.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17. Повестку дня и порядок рассмотрения вопросов на заседаниях Совета утверждает председатель Совета по представлению генерального секретаря Совета.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18. Для обеспечения задач и функций Совета на постоянной или временной основе могут создаваться рабочие органы Совета. Решение о создании соответствующих органов Совета принимается членами Совета.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19. Итоги деятельности Совета регулярно освещаются в средствах массовой информации.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20. Совет для создания надлежащих технических, финансовых и иных условий для деятельности экспертных рабочих групп вправе привлекать внебюджетные средства, грантовую помощь доноров и международных организаций.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21. Рабочим органом Совета является секретариат Совета.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22. Генеральный секретарь утверждает структуру и штатное расписание секретариата Совета по согласованию с председателем Совета.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Указа Президента КР от </w:t>
      </w:r>
      <w:hyperlink w:history="1" r:id="rIdkz-2gfk8za-terrzswapw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27 августа 2021 года № 369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23. Финансирование деятельности секретариата Совета осуществляется международными партнерами по развитию на грантовой основе.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24. Управление делами Президента Кыргызской Республики оказывает содействие в материально-техническом и ином обеспечении деятельности Совета.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25. Совет имеет свой фирменный бланк.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V. Права и обязанности членов Совета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26. Члены Совета имеют право: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участвовать в заседаниях Совета, вносить предложения, замечания и поправки по существу обсуждаемых вопросов, предлагать кандидатуры экспертов, давать справки;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принимать участие в подготовке и реализации рекомендаций, разрабатываемых Советом;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получать и знакомиться со всей информацией, необходимой для выполнения ими обязанностей членов Совета;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присутствовать на заседаниях рабочих органов Совета при обсуждении вопросов, относящихся к компетенции Совета;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свободно высказывать свое мнение по любому вопросу деятельности Совета;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обращаться в государственные органы и органы местного самоуправления и запрашивать у них необходимую для работы Совета информацию.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27. Члены Совета обязаны: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лично принимать участие в работе Совета, в деятельности его рабочих органов и мероприятиях в соответствии с планами работы Совета;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участвовать в заседаниях Совета, не допускать пропусков без уважительных причин;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предоставлять другим членам Совета исчерпывающую информацию о ходе и результатах своей деятельности в соответствии с планами работы Совета;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содействовать реализации решений и рекомендаций Совета.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VI. Основные функции генерального секретаря и секретариата Совета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28. Генеральный секретарь Совета вправе: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    запрашивать необходимую для работы совета информацию у государственных органов и органов местного самоуправления;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    проводить рабочие совещания с участием государственных органов и органов местного самоуправления по обсуждению отдельных вопросов и подготовки заседания Совета;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    обеспечивать мониторинг рассмотрения рекомендаций и предложений Совета;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    готовить докладные записки председателю Совета, информировать членов Совета о рассмотрении рекомендаций и предложений Совета;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    обобщать предложения министерств, государственных органов и ведомств, представителей гражданского общества и бизнес- сообщества по вопросам противодействия коррупции, улучшению бизнес-среды и инвестиционного климата;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    обращаться в соответствующие государственные органы с предложением о создании экспертных групп для решения в оперативном порядке проблемных вопросов, возникающих у бизнес- сообщества и гражданского общества;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    участвовать в подготовке заседаний Совета;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    руководить работой секретариата;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    в пределах штатного расписания издавать приказы о найме и увольнении сотрудников секретариата и принимать другие решения, необходимые для деятельности секретариата.».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Указа Президента КР от </w:t>
      </w:r>
      <w:hyperlink w:history="1" r:id="rIdrkovpxvsymw60usd53-t1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27 августа 2021 года № 369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29. Секретариат выполняет следующие функции: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осуществляет информационно-аналитическое обеспечение и экспертно-правовое сопровождение деятельности Совета;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оказывает практическое содействие в реализации проводимых реформ и механизмов фактического исполнения принимаемых решений Совета;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проводит тщательный системный анализ фактического исполнения решений Совета, выявление пробелов и проблем, негативно влияющих на их реализацию;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выявляет системные недостатки, препятствующие полному и эффективному исполнению решений Совета, а также вносит предложения по их устранению;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вырабатывает инновационные идеи, вносит предложения по совершенствованию законодательства, упрощению процедур оказания государственных услуг и устранению бюрократизма и иных административных барьеров, а также внедрению современных методов организации управления;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обеспечивает своевременную и качественную подготовку рекомендаций и проектов нормативных правовых актов, в первую очередь предусмотренных решениями Совета, а также предложений по совершенствованию правоприменительной практики в соответствующих сферах и отраслях;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постоянно изучает соответствующий международный опыт и зарубежное законодательство с выработкой предложений о приемлемости внедрения его результатов в условиях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организует и проводит семинары, специализированные тренинги по противодействию коррупции, круглые столы, конференции, симпозиумы и другие мероприятия по актуальным вопросам обеспечения реализации проводимых реформ в рамках деятельности Совета.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30. Секретариат Совета в своей деятельности взаимодействует со структурными подразделениями Администрации Президента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zbmirnon4dhrvc8go2vc1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dalil.kg/document/430638</w:t>
      </w:r>
    </w:hyperlink>
  </w:p>
  <w:p>
    <w:pPr>
      <w:spacing w:after="0" w:before="40"/>
      <w:jc w:val="center"/>
    </w:pPr>
    <w:hyperlink w:history="1" r:id="rIdbalqzw6k0j1xaw8hxifvd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jjc-j5wcmszibc3kcuyur" Type="http://schemas.openxmlformats.org/officeDocument/2006/relationships/hyperlink" Target="https://dalil.kg/document/430637" TargetMode="External"/><Relationship Id="rIdx7imw1jquflchz94_q4zv" Type="http://schemas.openxmlformats.org/officeDocument/2006/relationships/hyperlink" Target="https://dalil.kg/document/430659" TargetMode="External"/><Relationship Id="rIdrrvyljcgrskx_asucyjls" Type="http://schemas.openxmlformats.org/officeDocument/2006/relationships/hyperlink" Target="https://dalil.kg/document/112213" TargetMode="External"/><Relationship Id="rIdzu6vindhum_k3gboxoybh" Type="http://schemas.openxmlformats.org/officeDocument/2006/relationships/hyperlink" Target="https://dalil.kg/document/430659" TargetMode="External"/><Relationship Id="rIdakx8zc5l_adu4w8y6jdmw" Type="http://schemas.openxmlformats.org/officeDocument/2006/relationships/hyperlink" Target="https://dalil.kg/document/430659" TargetMode="External"/><Relationship Id="rIdizqhamrxbit2dw-tpmeln" Type="http://schemas.openxmlformats.org/officeDocument/2006/relationships/hyperlink" Target="https://dalil.kg/document/430659" TargetMode="External"/><Relationship Id="rIdkz-2gfk8za-terrzswapw" Type="http://schemas.openxmlformats.org/officeDocument/2006/relationships/hyperlink" Target="https://dalil.kg/document/430659" TargetMode="External"/><Relationship Id="rIdrkovpxvsymw60usd53-t1" Type="http://schemas.openxmlformats.org/officeDocument/2006/relationships/hyperlink" Target="https://dalil.kg/document/430659" TargetMode="External"/><Relationship Id="rId8" Type="http://schemas.openxmlformats.org/officeDocument/2006/relationships/image" Target="media/8de64316e95979c063c17bcd5380dc052a2594e9.png"/><Relationship Id="rId1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zbmirnon4dhrvc8go2vc1" Type="http://schemas.openxmlformats.org/officeDocument/2006/relationships/hyperlink" Target="https://dalil.kg/document/430638" TargetMode="External"/><Relationship Id="rIdbalqzw6k0j1xaw8hxifvd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2026-10-01T01:41:08.550Z</dcterms:created>
  <dcterms:modified xsi:type="dcterms:W3CDTF">2026-10-01T01:41:08.550Z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