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2021 года УП № 135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Реестра государственных и муниципальных должностей Кыргызской Республики" от 31 января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klmoj67p8qeiui3g7w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uzg0uwjwke1j648zfg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lkq4gsarz25a3yo7ah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9an1s--7bspwiyz2btt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 "Политические государственные должности"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1. Политические государственные должности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Кенеша, Председатель Кабинета Министров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Администрации Президента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Торага Жогорку Кенеша, депутат Жогорку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Министров, член Кабинета Министров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секретарь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по правам ребенка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Жогорку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Администрации Президента, полномочный представитель Президента в Жогорку Кенеше КР, полномочный представитель Кабинета Министров КР в Жогорку Кенеше КР, полномочный представитель Президента и Кабинета Министров в Конституционном суде,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Администрации Президента, заведующий отделом Администрации Президента, заместитель секретаря Совета безопасности, специальный представитель Президента, специальный представитель Кабинета Министров, пресс-секретарь Президента КР, пресс-секретарь Председателя Кабинета Министров,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Администрации Президента, ответственный секретарь комиссии при Президенте,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Администрации Президента, государственный инспектор Администрации Президента, инспектор Администрации Президента, эксперт Администрации Президента,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органа, находящегося в ведении Президента, руководитель административного ведомства при Кабинете Министров,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Кабинета Министров в области, глава местной государственной администрации - аким";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vdkgb79jmnalzxj6i9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2</w:t>
        </w:r>
      </w:hyperlink>
      <w:r>
        <w:rPr>
          <w:rFonts w:ascii="Arial" w:cs="Arial" w:eastAsia="Arial" w:hAnsi="Arial"/>
          <w:sz w:val="24"/>
          <w:szCs w:val="24"/>
        </w:rPr>
        <w:t xml:space="preserve"> "Специальные государственные должности":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 и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"Председатель, заместитель председателя, судья Конституционного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заместитель председателя, судья Верховного суда";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"Командующий Сухопутными войсками,"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слово "Правительства" заменить словами "Кабинета Министров";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pckjnejful7jjf4enq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4</w:t>
        </w:r>
      </w:hyperlink>
      <w:r>
        <w:rPr>
          <w:rFonts w:ascii="Arial" w:cs="Arial" w:eastAsia="Arial" w:hAnsi="Arial"/>
          <w:sz w:val="24"/>
          <w:szCs w:val="24"/>
        </w:rPr>
        <w:t xml:space="preserve"> "Административные государственные должности" раздела II: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"Аппараты Президента Кыргызской Республики, Жогорку Кенеша Кыргызской Республики, Правительства Кыргызской Республики" заменить словами "Аппарат Жогорку Кенеша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графы "Аппарат Президента", "Аппарат Правительства 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4.2 слова "Конституционной палаты Верховного суда" заменить словами "Конституционного суда";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пункта слова "Управление делами Президента и Правительства" заменить словами "Управление делами Президента";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второй графы изложить в следующей редакции: "Управление делами Президента";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4.8 слова "при Правительстве", "в ведении Правительства" заменить соответственно словами "при Кабинете Министров", "в ведении Кабинета Министров";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4.9 слово "Правительства" заменить словами "Кабинета Министров";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категории "В-А" группы "Высшая должность"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"Советник Председателя Кабинета Министров, советник Руководителя Администрации Президента";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"Главная должность":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"Г-А"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6"/>
        <w:gridCol w:w="9162"/>
      </w:tblGrid>
      <w:tr>
        <w:tc>
          <w:tcPr>
            <w:tcW w:type="dxa" w:w="10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Г-А</w:t>
            </w:r>
          </w:p>
        </w:tc>
        <w:tc>
          <w:tcPr>
            <w:tcW w:type="dxa" w:w="9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председателя Конституционного суда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председателя Верховного суда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категории "Г-Б"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"Советник первого заместителя Председателя Кабинета Министров";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"С-А" группы "Старшая должность"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5"/>
        <w:gridCol w:w="9203"/>
      </w:tblGrid>
      <w:tr>
        <w:tc>
          <w:tcPr>
            <w:tcW w:type="dxa" w:w="9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С-А</w:t>
            </w:r>
          </w:p>
        </w:tc>
        <w:tc>
          <w:tcPr>
            <w:tcW w:type="dxa" w:w="9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депутата Жогорку Кенеша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Торага Жогорку Кенеша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Председателя Кабинета Министров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первого заместителя Председателя Кабинета Министров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Руководителя Администрации Президента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заместителя Руководителя Администрации Президента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председателя Конституционного суда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председателя Верховного суда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заместителя Председателя Кабинета Министров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заместителя Руководителя Администрации Президента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руководителя Аппарата Жогорку Кенеша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tu21gu_4epzi7knvd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dalil.kg/document/430648</w:t>
      </w:r>
    </w:hyperlink>
  </w:p>
  <w:p>
    <w:pPr>
      <w:spacing w:after="0" w:before="40"/>
      <w:jc w:val="center"/>
    </w:pPr>
    <w:hyperlink w:history="1" r:id="rIdzylrg4mcu_z2zmjx66t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lmoj67p8qeiui3g7wni" Type="http://schemas.openxmlformats.org/officeDocument/2006/relationships/hyperlink" Target="https://dalil.kg/document/112213#st_71" TargetMode="External"/><Relationship Id="rIdwuzg0uwjwke1j648zfgly" Type="http://schemas.openxmlformats.org/officeDocument/2006/relationships/hyperlink" Target="https://dalil.kg/document/69262" TargetMode="External"/><Relationship Id="rId6lkq4gsarz25a3yo7ah5_" Type="http://schemas.openxmlformats.org/officeDocument/2006/relationships/hyperlink" Target="https://dalil.kg/document/69262#p1" TargetMode="External"/><Relationship Id="rId9an1s--7bspwiyz2bttd8" Type="http://schemas.openxmlformats.org/officeDocument/2006/relationships/hyperlink" Target="https://dalil.kg/document/69262#r1" TargetMode="External"/><Relationship Id="rId8vdkgb79jmnalzxj6i9cu" Type="http://schemas.openxmlformats.org/officeDocument/2006/relationships/hyperlink" Target="https://dalil.kg/document/69262#g2" TargetMode="External"/><Relationship Id="rIdjpckjnejful7jjf4enqh6" Type="http://schemas.openxmlformats.org/officeDocument/2006/relationships/hyperlink" Target="https://dalil.kg/document/69262#g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tu21gu_4epzi7knvdkk" Type="http://schemas.openxmlformats.org/officeDocument/2006/relationships/hyperlink" Target="https://dalil.kg/document/430648" TargetMode="External"/><Relationship Id="rIdzylrg4mcu_z2zmjx66t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2026-10-01T07:37:37.324Z</dcterms:created>
  <dcterms:modified xsi:type="dcterms:W3CDTF">2026-10-01T07:37:37.324Z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