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dfrdhaoj_xbxbhicf9h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
 от 2</w:t>
      </w:r>
      <w:r>
        <w:rPr>
          <w:rFonts w:ascii="Arial" w:cs="Arial" w:eastAsia="Arial" w:hAnsi="Arial"/>
          <w:sz w:val="24"/>
          <w:szCs w:val="24"/>
        </w:rPr>
        <w:t xml:space="preserve">1 сентября</w:t>
      </w:r>
      <w:r>
        <w:rPr>
          <w:rFonts w:ascii="Arial" w:cs="Arial" w:eastAsia="Arial" w:hAnsi="Arial"/>
          <w:sz w:val="24"/>
          <w:szCs w:val="24"/>
        </w:rPr>
        <w:t xml:space="preserve"> 2021 года № </w:t>
      </w:r>
      <w:r>
        <w:rPr>
          <w:rFonts w:ascii="Arial" w:cs="Arial" w:eastAsia="Arial" w:hAnsi="Arial"/>
          <w:sz w:val="24"/>
          <w:szCs w:val="24"/>
        </w:rPr>
        <w:t xml:space="preserve">400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Государственном секретаре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секретарь Кыргызской Республики (далее – Государственный секретарь) является должностным лицом Кыргызской Республики, непосредственно подчиненным Президенту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секретарь в своей деятельности руководствуется </w:t>
      </w:r>
      <w:hyperlink w:history="1" r:id="rId5ttbhgwdhqbpwefjy18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национальными программами, утверждаемыми Президентом Кыргызской Республики, иными нормативными правовыми актами Кыргызской Республики, общепризнанными принципами и нормами международного права, а также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секретарь осуществляет свою деятельность во взаимодействии со структурными подразделениями Администрации Президента Кыргызской Республики, Кабинетом Министров Кыргызской Республики, государственными органами, а также с органами местного самоуправления Кыргызской Республики, международными организациями, коммерческими и некоммерческими организациями независимо от форм собственности, их должностными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Государственного секретаря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Государственного секретаря являются: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осуществление по поручению Президента Кыргызской Республики контроля за реализацией программ, проектов по вопросам межэтнического и межконфессионального согласия, культурного и духовного развития общества, образования и науки;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выработка концептуальных подходов к достижению общественного согласия и политической стабильности, консолидации общества на основе учета и объединения интересов всех групп и слоев общества и духовно-нравственного возрождения;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обеспечение эффективного взаимодействия государственных органов, органов местного самоуправления, граждан и общественных институтов по вопросам культурного и духовного развития, образования и науки;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участие в разработке основ этики государственного гражданского служащего и муниципального служащего и обеспечение контроля за их исполнением.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Государственного секретаря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решения вышеуказанных задач Государственный секретарь осуществляет следующие полномочия: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организует анализ состояния, тенденций культурного и духовного развития общества, совместно с государственными органами и органами местного самоуправления с привлечением научных и общественных кругов страны вырабатывает предложения по совершенствованию образования, развитию науки, культуры и искусства, охране историко-культурного наследия страны;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взаимодействует с общественными институтами и средствами массовой информации по различным актуальным вопросам государственной и общественной жизни;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координирует работу государственных органов по вопросам культурного и духовного развития общества, поддержки женщин, семьи, молодежи, развития государственного языка, укрепления и развития международного сотрудничества Кыргызской Республики, отнесенным к его компетенции;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контролирует реализацию национальных программ, указов Президента Кыргызской Республики и проектов в сфере развития духовно-нравственного воспитания;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разрабатывает план мероприятий по итогам выступлений Президента Кыргызской Республики и осуществляет мониторинг его исполнения по вопросам, отнесенным к его 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вручает государственные награды Кыргызской Республики по поручению Президента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ведет с государственными органами и органами местного самоуправления, должностными лицами служебную переписку по вопросам, отнесенным к его ведению;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запрашивает и получает в установленном порядке от государственных органов, органов местного самоуправления и иных организаций любую необходимую информацию;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участвует в установленном законодательством порядке в заседаниях Жогорку Кенеша Кыргызской Республики, его комитетов, Кабинета Министров Кыргызской Республики, коллегий министерств, государственных комитетов, в заседаниях (совещаниях) иных государственных органов и органов местного самоуправления;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заслушивает информацию руководителей государственных органов по вопросам, отнесенным к его 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дает соответствующие поручения структурным подразделениям Администрации Президента Кыргызской Республики, государственным органам по вопросам, отнесенным к его 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привлекает в установленном порядке служащих органов исполнительной власти и органов местного самоуправления, а также представителей других организаций, научно-исследовательских учреждений, ученых и специалистов к участию в решении вопросов, отнесенных к его ведению;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иные полномочия по поручению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Руководство и секретариат Государственного секретаря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Государственный секретарь назначается на должность и освобождается от должности Президентом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Деятельность </w:t>
      </w:r>
      <w:r>
        <w:rPr>
          <w:rFonts w:ascii="Arial" w:cs="Arial" w:eastAsia="Arial" w:hAnsi="Arial"/>
          <w:sz w:val="24"/>
          <w:szCs w:val="24"/>
        </w:rPr>
        <w:t xml:space="preserve">Государственного секретаря </w:t>
      </w:r>
      <w:r>
        <w:rPr>
          <w:rFonts w:ascii="Arial" w:cs="Arial" w:eastAsia="Arial" w:hAnsi="Arial"/>
          <w:sz w:val="24"/>
          <w:szCs w:val="24"/>
        </w:rPr>
        <w:t xml:space="preserve">обеспечивается секретариатом </w:t>
      </w:r>
      <w:r>
        <w:rPr>
          <w:rFonts w:ascii="Arial" w:cs="Arial" w:eastAsia="Arial" w:hAnsi="Arial"/>
          <w:sz w:val="24"/>
          <w:szCs w:val="24"/>
        </w:rPr>
        <w:t xml:space="preserve">Государственного секретаря</w:t>
      </w:r>
      <w:r>
        <w:rPr>
          <w:rFonts w:ascii="Arial" w:cs="Arial" w:eastAsia="Arial" w:hAnsi="Arial"/>
          <w:sz w:val="24"/>
          <w:szCs w:val="24"/>
        </w:rPr>
        <w:t xml:space="preserve"> (далее – секретариат), являющимся структурным подразделением Администрации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Сотрудники секретариата назначаются на должность и освобождаются от должности Руководителем Администрации Президента Кыргызской Республики по представлению Государственного секретаря.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Обеспечение деятельности Государственного секретаря и секретариата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Обеспечение служебным транспортом, служебными помещениями, необходимой оргтехникой, средствами связи и финансовое обеспечение деятельности Государственного секретаря и секретариата осуществляется Управлением делами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Финансирование деятельности Государственного секретаря и секретариата осуществляется в пределах средств республиканского бюджета, предусмотренных на содержание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sritehypqxcfotf1p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dalil.kg/document/430673</w:t>
      </w:r>
    </w:hyperlink>
  </w:p>
  <w:p>
    <w:pPr>
      <w:spacing w:after="0" w:before="40"/>
      <w:jc w:val="center"/>
    </w:pPr>
    <w:hyperlink w:history="1" r:id="rIdrq1svy5ctezhfktseni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rdhaoj_xbxbhicf9hbk" Type="http://schemas.openxmlformats.org/officeDocument/2006/relationships/hyperlink" Target="https://dalil.kg/document/430672" TargetMode="External"/><Relationship Id="rId5ttbhgwdhqbpwefjy185f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sritehypqxcfotf1pbl" Type="http://schemas.openxmlformats.org/officeDocument/2006/relationships/hyperlink" Target="https://dalil.kg/document/430673" TargetMode="External"/><Relationship Id="rIdrq1svy5ctezhfktseni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2026-10-01T01:10:47.913Z</dcterms:created>
  <dcterms:modified xsi:type="dcterms:W3CDTF">2026-10-01T01:10:47.913Z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