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2006 года УП № 268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Указ Президента Кыргызской Республики "Об условиях оплаты труда государственных служащих" от 1 августа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дальнейшей оптимизации условий оплаты труда работников Администрации Президента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приложение № 2 "Должностные оклады Государственных служащих Администрации Президента Кыргызской Республики" к </w:t>
      </w:r>
      <w:hyperlink w:history="1" r:id="rIdjdd1yd029umandolbuz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“</w:t>
      </w:r>
      <w:r>
        <w:rPr>
          <w:rFonts w:ascii="Arial" w:cs="Arial" w:eastAsia="Arial" w:hAnsi="Arial"/>
          <w:sz w:val="24"/>
          <w:szCs w:val="24"/>
        </w:rPr>
        <w:t xml:space="preserve">Об условиях оплаты труда государственных служащих</w:t>
      </w:r>
      <w:r>
        <w:rPr>
          <w:rFonts w:ascii="Arial" w:cs="Arial" w:eastAsia="Arial" w:hAnsi="Arial"/>
          <w:sz w:val="24"/>
          <w:szCs w:val="24"/>
        </w:rPr>
        <w:t xml:space="preserve">”</w:t>
      </w:r>
      <w:r>
        <w:rPr>
          <w:rFonts w:ascii="Arial" w:cs="Arial" w:eastAsia="Arial" w:hAnsi="Arial"/>
          <w:sz w:val="24"/>
          <w:szCs w:val="24"/>
        </w:rPr>
        <w:t xml:space="preserve"> от 1 августа 2000 года № 196 ДСП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после слов "Первой заместитель Руководителя Администрации Президента - заведующий отделом организационной работы и политики государственного управления" дополнить словами ", государственный советник Президента";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двенадцатым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217"/>
        <w:gridCol w:w="1961"/>
      </w:tblGrid>
      <w:tr>
        <w:tc>
          <w:tcPr>
            <w:tcW w:type="dxa" w:w="82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инспектор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</w:t>
      </w:r>
      <w:r>
        <w:rPr>
          <w:rFonts w:ascii="Arial" w:cs="Arial" w:eastAsia="Arial" w:hAnsi="Arial"/>
          <w:sz w:val="24"/>
          <w:szCs w:val="24"/>
        </w:rPr>
        <w:t xml:space="preserve">двенадцатый - четырнадцатый считать соответственно абзацами тринадцатым - пятнадцатым;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четырнадцатый после слов "Руководителя Администрации Президента," дополнить словами "государственного советника Президента,", слово "инспектор"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</w:t>
      </w:r>
      <w:r>
        <w:rPr>
          <w:rFonts w:ascii="Arial" w:cs="Arial" w:eastAsia="Arial" w:hAnsi="Arial"/>
          <w:sz w:val="24"/>
          <w:szCs w:val="24"/>
        </w:rPr>
        <w:t xml:space="preserve">ступает в силу со дня подписания.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hszul8g3sg9gd16hce_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dalil.kg/document/430677</w:t>
      </w:r>
    </w:hyperlink>
  </w:p>
  <w:p>
    <w:pPr>
      <w:spacing w:after="0" w:before="40"/>
      <w:jc w:val="center"/>
    </w:pPr>
    <w:hyperlink w:history="1" r:id="rIdch31vsilfw96fo_txts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dd1yd029umandolbuzey" Type="http://schemas.openxmlformats.org/officeDocument/2006/relationships/hyperlink" Target="https://dalil.kg/document/235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hszul8g3sg9gd16hce_2" Type="http://schemas.openxmlformats.org/officeDocument/2006/relationships/hyperlink" Target="https://dalil.kg/document/430677" TargetMode="External"/><Relationship Id="rIdch31vsilfw96fo_txtsm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2026-10-02T21:14:16.288Z</dcterms:created>
  <dcterms:modified xsi:type="dcterms:W3CDTF">2026-10-02T21:14:16.288Z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