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uxcls8o5mgnebxe0mp8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июня 2024 года УП № 169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2021 года УП № 531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премии Кыргызской Республики имени Токтогула в области литературы и искусства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ag79islrhmbuwqtvwve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2022 года УП № 204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zz3gcyi7ixxxbbfyjck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fx0nkyjju2dt9rhyzv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премии Кыргызской Республики имени Токтогула в области литературы и искусства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rbmp-fzalir1ybiqth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Государственной премии Кыргызской Республики имени Токтогула в области литературы и искусства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почетного знака лауреата Государственной премии Кыргызской Республики имени Токтогула в области литературы и искусства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характеристики почетного знака лауреата Государственной премии Кыргызской Республики имени Токтогула в области литературы и искусства согласно приложению 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эскиз почетного знака лауреата Государственной премии Кыргызской Республики имени Токтогула в области литературы и искусства согласно приложению 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удостоверения к почетному знаку лауреата Государственной премии Кыргызской Республики имени Токтогула в области литературы и искусства согласно приложению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k3tacthjib_tcf9x0o4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2022 года УП № 204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ноября 2021 года № 145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СОСТАВ
 Комиссии по Государственной премии Кыргызской Республики имени Токтогула в области литературы и искусства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Казаков Тугелбай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председатель Комиссии по Государственной премии Кыргызской Республики имени Токтогула в области литературы и искусства;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Нурушев Эсенбай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литературовед, публицист;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Култаева Умут Баймуратовна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директор авторской высшей школы Умут Култаевой;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Конкобаев Кадырали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литературовед,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Актан Арым Кубат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кинорежиссер;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Толомушова Гульбара Байышевна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специалист Дома кино имени Ч.Айтматова;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Базаров Геннадий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кинорежиссер;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Жороев Марат Токторбаевич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первый заместитель начальника Государственного учреждения "Бишкекглавархитектура";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Кариев Бейсен Сергеевич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доцент кафедры дизайна архитектурной среды Кыргызско-Российского Славянского университета имени Б.Ельцина;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Ажиев Садабек Ботобекович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преподаватель Академии художеств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Иннокентьева Нургуяна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преподаватель специальных дисциплин Кыргызского государственного художественного училища имени С.А.Чуйкова;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Чаланов Ишенбек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преподаватель специальных дисциплин Кыргызского государственного художественного училища имени С.А.Чуйкова;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Шарафидинов Маратбек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главный художник, ассистент художника-постановщика Кыргызского национального ордена Ленина академического театра оперы и балета имени А.Малдыбаева;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Каныметова Кулайым Кызайбайевна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артистка Кыргызского национального академического драматического театра имени Т.Абдумомунова;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Шаршенбаев Мелис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народный артист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Молдалиева Людмила Джапаровна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театральный критик;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Ибраев Анарбек Адылович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декан факультета искусств Кыргызско-Турецкого университета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Чокиев Турдубек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председатель Союза композиторов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Саламатов Тимур Сагынбаевич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доцент, профессор Кыргызского государственного университета культуры и искусства имени Б.Бейшеналиевой.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почетного знака лауреата Государственной премии Кыргызской Республики имени Токтогула в области литературы и искусства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xoxchqqdycocpvy1etn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2022 года УП № 204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Почетный знак лауреата Государственной премии Кыргызской Республики имени Токтогула в области литературы и искусства состоит из двух частей - колодки и подвески диаметром 29 мм, соединенных между собой при помощи ушка и кольца.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Колодка из серебра в форме национального флага, покрытая золотом, изготавливается методом штамповки, лицевая сторона колодки размером 27 мм </w:t>
      </w:r>
      <w:r>
        <w:rPr>
          <w:rFonts w:ascii="Arial" w:cs="Arial" w:eastAsia="Arial" w:hAnsi="Arial"/>
          <w:sz w:val="20"/>
          <w:szCs w:val="20"/>
        </w:rPr>
        <w:t xml:space="preserve">⨯</w:t>
      </w:r>
      <w:r>
        <w:rPr>
          <w:rFonts w:ascii="Arial" w:cs="Arial" w:eastAsia="Arial" w:hAnsi="Arial"/>
          <w:sz w:val="20"/>
          <w:szCs w:val="20"/>
        </w:rPr>
        <w:t xml:space="preserve"> 17 мм покрыта эмалью красного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Подвеска из серебра, покрытая золотом, в центре помещено рельефное изображение Токтогула, под ним рельефное изображение лавровой ветви - символа почета и славы.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оборотной стороне подвески имеется надпись:</w:t>
      </w:r>
    </w:p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"Кыргыз Республикасы
 Токтогул атындагы
 мамлекеттик сыйлыктын
 лауреаты"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 выбит номер знака, а на оборотной стороне колодки - застежка булавочного типа.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ТЕХНИЧЕСКИЕ ХАРАКТЕРИСТИКИ
 почетного знака лауреата Государственной премии Кыргызской Республики имени Токтогула в области литературы и искусства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8i6wfj33dhw4yjlsmzf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2022 года УП № 204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Почетный знак лауреата Государственной премии Кыргызской Республики имени Токтогула в области литературы и искусства (далее - почетный знак лауреата).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Почетный знак лауреата изготавливается из серебра с покрытием из золота.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Размеры, материалы, массы деталей и вес почетного знака лауреата,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75"/>
        <w:gridCol w:w="1563"/>
        <w:gridCol w:w="1600"/>
        <w:gridCol w:w="1512"/>
        <w:gridCol w:w="1604"/>
        <w:gridCol w:w="747"/>
        <w:gridCol w:w="1476"/>
      </w:tblGrid>
      <w:tr>
        <w:tc>
          <w:tcPr>
            <w:tcW w:type="dxa" w:w="16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6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tcW w:type="dxa" w:w="16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7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19,9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с ушком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30,5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Колодка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27,0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7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10,2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Покрытие основы и колодки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 слоя золочения, мкм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Золото 999-й пробы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tcW w:type="dxa" w:w="16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Соединительное кольцо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звена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Латунная проволока</w:t>
            </w:r>
          </w:p>
        </w:tc>
        <w:tc>
          <w:tcPr>
            <w:tcW w:type="dxa" w:w="7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3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Крепеж булавочного типа</w:t>
            </w:r>
          </w:p>
        </w:tc>
        <w:tc>
          <w:tcPr>
            <w:tcW w:type="dxa" w:w="47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сталь</w:t>
            </w:r>
          </w:p>
        </w:tc>
        <w:tc>
          <w:tcPr>
            <w:tcW w:type="dxa" w:w="7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±0,02</w:t>
            </w:r>
          </w:p>
        </w:tc>
      </w:tr>
      <w:tr>
        <w:tc>
          <w:tcPr>
            <w:tcW w:type="dxa" w:w="323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Декоративная отделка колодки</w:t>
            </w:r>
          </w:p>
        </w:tc>
        <w:tc>
          <w:tcPr>
            <w:tcW w:type="dxa" w:w="47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лак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54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почетного знака лауреата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±0,5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почетного знака лауреата Государственной премии Кыргызской Республики имени Токтогула в области литературы и искусства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dgjozag3wrjsgujrvas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2022 года УП № 204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удостоверения к почетному знаку лауреата Государственной премии Кыргызской Республики имени Токтогула в области литературы и искусства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g1iryzvemjeruzdvdio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2022 года УП № 204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Удостоверение к почетному знаку лауреата Государственной премии Кыргызской Республики имени Токтогула в области литературы и искусства изготавливается из двухслойного прессованного картона со снятыми фасками и стальным каркасом по контуру размером 145 </w:t>
      </w:r>
      <w:r>
        <w:rPr>
          <w:rFonts w:ascii="Arial" w:cs="Arial" w:eastAsia="Arial" w:hAnsi="Arial"/>
          <w:sz w:val="20"/>
          <w:szCs w:val="20"/>
        </w:rPr>
        <w:t xml:space="preserve">⨯</w:t>
      </w:r>
      <w:r>
        <w:rPr>
          <w:rFonts w:ascii="Arial" w:cs="Arial" w:eastAsia="Arial" w:hAnsi="Arial"/>
          <w:sz w:val="20"/>
          <w:szCs w:val="20"/>
        </w:rPr>
        <w:t xml:space="preserve"> 105 миллиметров, обтянутого кожей бордово-коричневого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На лицевой стороне удостоверения располагается Государственный герб Кыргызской Республики, под которым - надпись золотого цвета: "КУБОЛУК" и национальный узор.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-z_pts9sltgzwo7qp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dalil.kg/document/430760</w:t>
      </w:r>
    </w:hyperlink>
  </w:p>
  <w:p>
    <w:pPr>
      <w:spacing w:after="0" w:before="40"/>
      <w:jc w:val="center"/>
    </w:pPr>
    <w:hyperlink w:history="1" r:id="rIdfdz8xchxhsvbjvtussh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cls8o5mgnebxe0mp8dr" Type="http://schemas.openxmlformats.org/officeDocument/2006/relationships/hyperlink" Target="https://dalil.kg/document/230010244" TargetMode="External"/><Relationship Id="rIdag79islrhmbuwqtvwveid" Type="http://schemas.openxmlformats.org/officeDocument/2006/relationships/hyperlink" Target="https://dalil.kg/document/434771" TargetMode="External"/><Relationship Id="rIdzz3gcyi7ixxxbbfyjckgp" Type="http://schemas.openxmlformats.org/officeDocument/2006/relationships/hyperlink" Target="https://dalil.kg/document/112213#st_71" TargetMode="External"/><Relationship Id="rIdffx0nkyjju2dt9rhyzvlp" Type="http://schemas.openxmlformats.org/officeDocument/2006/relationships/hyperlink" Target="https://dalil.kg/document/430761" TargetMode="External"/><Relationship Id="rId0rbmp-fzalir1ybiqthfx" Type="http://schemas.openxmlformats.org/officeDocument/2006/relationships/hyperlink" Target="https://dalil.kg/document/430760" TargetMode="External"/><Relationship Id="rIdk3tacthjib_tcf9x0o4hw" Type="http://schemas.openxmlformats.org/officeDocument/2006/relationships/hyperlink" Target="https://dalil.kg/document/434771" TargetMode="External"/><Relationship Id="rIdxoxchqqdycocpvy1etnlk" Type="http://schemas.openxmlformats.org/officeDocument/2006/relationships/hyperlink" Target="https://dalil.kg/document/434771" TargetMode="External"/><Relationship Id="rId8i6wfj33dhw4yjlsmzfyk" Type="http://schemas.openxmlformats.org/officeDocument/2006/relationships/hyperlink" Target="https://dalil.kg/document/434771" TargetMode="External"/><Relationship Id="rIddgjozag3wrjsgujrvasuz" Type="http://schemas.openxmlformats.org/officeDocument/2006/relationships/hyperlink" Target="https://dalil.kg/document/434771" TargetMode="External"/><Relationship Id="rIdg1iryzvemjeruzdvdiokp" Type="http://schemas.openxmlformats.org/officeDocument/2006/relationships/hyperlink" Target="https://dalil.kg/document/43477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-z_pts9sltgzwo7qp1f" Type="http://schemas.openxmlformats.org/officeDocument/2006/relationships/hyperlink" Target="https://dalil.kg/document/430760" TargetMode="External"/><Relationship Id="rIdfdz8xchxhsvbjvtussh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2026-09-27T10:44:48.784Z</dcterms:created>
  <dcterms:modified xsi:type="dcterms:W3CDTF">2026-09-27T10:44:48.784Z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