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00" w:before="400"/>
        <w:jc w:val="center"/>
      </w:pPr>
      <w:r>
        <w:rPr>
          <w:rFonts w:ascii="Arial" w:cs="Arial" w:eastAsia="Arial" w:hAnsi="Arial"/>
          <w:i/>
          <w:iCs/>
          <w:sz w:val="24"/>
          <w:szCs w:val="24"/>
        </w:rPr>
        <w:t xml:space="preserve">УТРАТИЛ СИЛУ
 в соответствии с </w:t>
      </w:r>
      <w:hyperlink w:history="1" r:id="rIdkovc3io8_yvdlq3ylfitz">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июня 2024 года УП № 169</w:t>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c0-8vqdnnaz-yzc_poo-8">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24 ноября 2021 года № 531)</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Государственной премии Кыргызской Республики имени Токтогула в области литературы и искусства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Государственная премия Кыргызской Республики имени Токтогула в области литературы и искусства (далее - Государственная премия) присуждается гражданам Кыргызской Республики за выдающиеся произведения в области литературы и искусства (поэзия, проза, драматургия, музыка, кино, архитектура и скульптура, театральное и изобразительное искусство, радио- и телепроизведения), обогатившие многонациональную культуру Кыргызстана, обладающие большим эстетическим и воспитательным воздействием и получившие широкое общественное признание.</w:t>
      </w:r>
    </w:p>
    <w:p>
      <w:pPr>
        <w:spacing w:after="60"/>
        <w:ind w:firstLine="567"/>
        <w:jc w:val="both"/>
      </w:pPr>
      <w:r>
        <w:rPr>
          <w:rFonts w:ascii="Arial" w:cs="Arial" w:eastAsia="Arial" w:hAnsi="Arial"/>
          <w:sz w:val="24"/>
          <w:szCs w:val="24"/>
        </w:rPr>
        <w:t xml:space="preserve">2. Право представлять творческие работы к присуждению Государственной премии имеют уполномоченный государственный орган, осуществляющий государственную политику в сфере культуры и информации, и творческие союзы Кыргызской Республики.</w:t>
      </w:r>
    </w:p>
    <w:p>
      <w:pPr>
        <w:spacing w:after="60"/>
        <w:ind w:firstLine="567"/>
        <w:jc w:val="both"/>
      </w:pPr>
      <w:r>
        <w:rPr>
          <w:rFonts w:ascii="Arial" w:cs="Arial" w:eastAsia="Arial" w:hAnsi="Arial"/>
          <w:sz w:val="24"/>
          <w:szCs w:val="24"/>
        </w:rPr>
        <w:t xml:space="preserve">3. Под творческим союзом в данном Положении понимается юридическое лицо, созданное в форме общественной организации, объединяющей работников культуры и искусства, прошедшей соответствующую регистрацию в органах юстиции Кыргызской Республики.</w:t>
      </w:r>
    </w:p>
    <w:p>
      <w:pPr>
        <w:spacing w:after="60"/>
        <w:ind w:firstLine="567"/>
        <w:jc w:val="both"/>
      </w:pPr>
      <w:r>
        <w:rPr>
          <w:rFonts w:ascii="Arial" w:cs="Arial" w:eastAsia="Arial" w:hAnsi="Arial"/>
          <w:sz w:val="24"/>
          <w:szCs w:val="24"/>
        </w:rPr>
        <w:t xml:space="preserve">4. На соискание Государственной премии принимаются произведения художественной литературы в виде законченной отдельной книги либо цикла произведений, опубликованных в печати, а произведения изобразительного искусства, музыки, театрального искусства, киноискусства - после широкого ознакомления с ними общественности.</w:t>
      </w:r>
    </w:p>
    <w:p>
      <w:pPr>
        <w:spacing w:after="60"/>
        <w:ind w:firstLine="567"/>
        <w:jc w:val="both"/>
      </w:pPr>
      <w:r>
        <w:rPr>
          <w:rFonts w:ascii="Arial" w:cs="Arial" w:eastAsia="Arial" w:hAnsi="Arial"/>
          <w:sz w:val="24"/>
          <w:szCs w:val="24"/>
        </w:rPr>
        <w:t xml:space="preserve">5. Выдвинутые на соискание Государственной премии творческие работы (спектакли, музыка, произведения изобразительного искусства, скульптурные сооружения) рассматриваются Комиссией по Государственной премии Кыргызской Республики имени Токтогула в области литературы и искусства (далее - Комиссия) только в оригинальной демонстрации, при этом их видео- или аудиозаписи оригиналами не считаются.</w:t>
      </w:r>
    </w:p>
    <w:p>
      <w:pPr>
        <w:spacing w:after="60"/>
        <w:ind w:firstLine="567"/>
        <w:jc w:val="both"/>
      </w:pPr>
      <w:r>
        <w:rPr>
          <w:rFonts w:ascii="Arial" w:cs="Arial" w:eastAsia="Arial" w:hAnsi="Arial"/>
          <w:sz w:val="24"/>
          <w:szCs w:val="24"/>
        </w:rPr>
        <w:t xml:space="preserve">6. При выдвижении творческих работ в области кино, радио- и телепроизведений соискателями представляются записи материалов соответствующего качества на электронных носителях.</w:t>
      </w:r>
    </w:p>
    <w:p>
      <w:pPr>
        <w:spacing w:after="60"/>
        <w:ind w:firstLine="567"/>
        <w:jc w:val="both"/>
      </w:pPr>
      <w:r>
        <w:rPr>
          <w:rFonts w:ascii="Arial" w:cs="Arial" w:eastAsia="Arial" w:hAnsi="Arial"/>
          <w:sz w:val="24"/>
          <w:szCs w:val="24"/>
        </w:rPr>
        <w:t xml:space="preserve">7. На соискание Государственной премии выдвигаются только кандидаты (автор или авторские коллективы), являющиеся создателями творческих работ.</w:t>
      </w:r>
    </w:p>
    <w:p>
      <w:pPr>
        <w:spacing w:after="60"/>
        <w:ind w:firstLine="567"/>
        <w:jc w:val="both"/>
      </w:pPr>
      <w:r>
        <w:rPr>
          <w:rFonts w:ascii="Arial" w:cs="Arial" w:eastAsia="Arial" w:hAnsi="Arial"/>
          <w:sz w:val="24"/>
          <w:szCs w:val="24"/>
        </w:rPr>
        <w:t xml:space="preserve">8. Размер денежного вознаграждения Государственной премии составляет 1000000 (один миллион) сомов.</w:t>
      </w:r>
    </w:p>
    <w:p>
      <w:pPr>
        <w:spacing w:after="60"/>
        <w:ind w:firstLine="567"/>
        <w:jc w:val="both"/>
      </w:pPr>
      <w:r>
        <w:rPr>
          <w:rFonts w:ascii="Arial" w:cs="Arial" w:eastAsia="Arial" w:hAnsi="Arial"/>
          <w:sz w:val="24"/>
          <w:szCs w:val="24"/>
        </w:rPr>
        <w:t xml:space="preserve">9. Лицам, которым присуждается Государственная премия, присваивается звание лауреата Государственной премии Кыргызской Республики имени Токтогула, вручается денежная премия, удостоверение и почечный знак. Почетный знак лауреата Государственной премии Кыргызской Республики имени Токтогула (далее - почетный знак лауреата) носится на правой стороне груди и при наличии у лауреата почетного звания, входящего в число государственных наград соответствующей категории, располагается после его знака.</w:t>
      </w:r>
    </w:p>
    <w:p>
      <w:pPr>
        <w:spacing w:after="60"/>
        <w:ind w:firstLine="567"/>
        <w:jc w:val="both"/>
      </w:pPr>
      <w:r>
        <w:rPr>
          <w:rFonts w:ascii="Arial" w:cs="Arial" w:eastAsia="Arial" w:hAnsi="Arial"/>
          <w:sz w:val="24"/>
          <w:szCs w:val="24"/>
        </w:rPr>
        <w:t xml:space="preserve">10. Описания и образцы почетного знака лауреата и документов к Государственной премии утверждаются Президентом Кыргызской Республики.</w:t>
      </w:r>
    </w:p>
    <w:p>
      <w:pPr>
        <w:spacing w:after="60"/>
        <w:ind w:firstLine="567"/>
        <w:jc w:val="both"/>
      </w:pPr>
      <w:r>
        <w:rPr>
          <w:rFonts w:ascii="Arial" w:cs="Arial" w:eastAsia="Arial" w:hAnsi="Arial"/>
          <w:sz w:val="24"/>
          <w:szCs w:val="24"/>
        </w:rPr>
        <w:t xml:space="preserve">11. Государственная премия присуждается Президентом Кыргызской Республики один раз в три года, вручение проходит в торжественной обстановке.</w:t>
      </w:r>
    </w:p>
    <w:p>
      <w:pPr>
        <w:spacing w:after="60"/>
        <w:ind w:firstLine="567"/>
        <w:jc w:val="both"/>
      </w:pPr>
      <w:r>
        <w:rPr>
          <w:rFonts w:ascii="Arial" w:cs="Arial" w:eastAsia="Arial" w:hAnsi="Arial"/>
          <w:sz w:val="24"/>
          <w:szCs w:val="24"/>
        </w:rPr>
        <w:t xml:space="preserve">12. Финансовое и материально-техническое обеспечение деятельности, связанной с изготовлением диплома, удостоверения, почетного знака лауреата Государственной премии, а также членов Комиссии, экспертов и специалистов, привлеченных к работе Комиссии, осуществляет Управление делами Президента Кыргызской Республики.</w:t>
      </w:r>
    </w:p>
    <w:p>
      <w:pPr>
        <w:spacing w:after="200" w:before="200"/>
        <w:jc w:val="center"/>
      </w:pPr>
      <w:r>
        <w:rPr>
          <w:rFonts w:ascii="Arial" w:cs="Arial" w:eastAsia="Arial" w:hAnsi="Arial"/>
          <w:b/>
          <w:bCs/>
          <w:sz w:val="24"/>
          <w:szCs w:val="24"/>
        </w:rPr>
        <w:t xml:space="preserve">2. Комиссия по Государственной премии Кыргызской Республики имени Токтогула в области литературы и искусства</w:t>
      </w:r>
    </w:p>
    <w:p>
      <w:pPr>
        <w:spacing w:after="60"/>
        <w:ind w:firstLine="567"/>
        <w:jc w:val="both"/>
      </w:pPr>
      <w:r>
        <w:rPr>
          <w:rFonts w:ascii="Arial" w:cs="Arial" w:eastAsia="Arial" w:hAnsi="Arial"/>
          <w:sz w:val="24"/>
          <w:szCs w:val="24"/>
        </w:rPr>
        <w:t xml:space="preserve">13. Комиссия является консультативно-совещательным органом при Президенте Кыргызской Республики и создается в целях рассмотрения и отбора творческих работ, выдвигаемых на соискание Государственной премии. Состав Комиссии включает деятелей литературы и искусства.</w:t>
      </w:r>
    </w:p>
    <w:p>
      <w:pPr>
        <w:spacing w:after="60"/>
        <w:ind w:firstLine="567"/>
        <w:jc w:val="both"/>
      </w:pPr>
      <w:r>
        <w:rPr>
          <w:rFonts w:ascii="Arial" w:cs="Arial" w:eastAsia="Arial" w:hAnsi="Arial"/>
          <w:sz w:val="24"/>
          <w:szCs w:val="24"/>
        </w:rPr>
        <w:t xml:space="preserve">14. В своей деятельности Комиссия руководствуется </w:t>
      </w:r>
      <w:hyperlink w:history="1" r:id="rId3nbscp_ehkx7mnrw3h65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другими нормативными правовыми актами Кыргызской Республики и настоящим Положением.</w:t>
      </w:r>
    </w:p>
    <w:p>
      <w:pPr>
        <w:spacing w:after="60"/>
        <w:ind w:firstLine="567"/>
        <w:jc w:val="both"/>
      </w:pPr>
      <w:r>
        <w:rPr>
          <w:rFonts w:ascii="Arial" w:cs="Arial" w:eastAsia="Arial" w:hAnsi="Arial"/>
          <w:sz w:val="24"/>
          <w:szCs w:val="24"/>
        </w:rPr>
        <w:t xml:space="preserve">15. Состав Комиссии, состоящий из 19 членов, включая председателя, формируется Президентом Кыргызской Республики.</w:t>
      </w:r>
    </w:p>
    <w:p>
      <w:pPr>
        <w:spacing w:after="60"/>
        <w:ind w:firstLine="567"/>
        <w:jc w:val="both"/>
      </w:pPr>
      <w:r>
        <w:rPr>
          <w:rFonts w:ascii="Arial" w:cs="Arial" w:eastAsia="Arial" w:hAnsi="Arial"/>
          <w:sz w:val="24"/>
          <w:szCs w:val="24"/>
        </w:rPr>
        <w:t xml:space="preserve">16. Председатель Комиссии осуществляет общее руководство работой Комиссии, назначает дату и время проведения заседаний Комиссии, ведет ее заседания.</w:t>
      </w:r>
    </w:p>
    <w:p>
      <w:pPr>
        <w:spacing w:after="60"/>
        <w:ind w:firstLine="567"/>
        <w:jc w:val="both"/>
      </w:pPr>
      <w:r>
        <w:rPr>
          <w:rFonts w:ascii="Arial" w:cs="Arial" w:eastAsia="Arial" w:hAnsi="Arial"/>
          <w:sz w:val="24"/>
          <w:szCs w:val="24"/>
        </w:rPr>
        <w:t xml:space="preserve">17. При формировании состава Комиссии должны быть учтены вопросы гендерного равенства.</w:t>
      </w:r>
    </w:p>
    <w:p>
      <w:pPr>
        <w:spacing w:after="200" w:before="200"/>
        <w:jc w:val="center"/>
      </w:pPr>
      <w:r>
        <w:rPr>
          <w:rFonts w:ascii="Arial" w:cs="Arial" w:eastAsia="Arial" w:hAnsi="Arial"/>
          <w:b/>
          <w:bCs/>
          <w:sz w:val="24"/>
          <w:szCs w:val="24"/>
        </w:rPr>
        <w:t xml:space="preserve">3. Полномочия Комиссии</w:t>
      </w:r>
    </w:p>
    <w:p>
      <w:pPr>
        <w:spacing w:after="60"/>
        <w:ind w:firstLine="567"/>
        <w:jc w:val="both"/>
      </w:pPr>
      <w:r>
        <w:rPr>
          <w:rFonts w:ascii="Arial" w:cs="Arial" w:eastAsia="Arial" w:hAnsi="Arial"/>
          <w:sz w:val="24"/>
          <w:szCs w:val="24"/>
        </w:rPr>
        <w:t xml:space="preserve">18. Комиссия наделяется следующими полномочиями:</w:t>
      </w:r>
    </w:p>
    <w:p>
      <w:pPr>
        <w:spacing w:after="60"/>
        <w:ind w:firstLine="567"/>
        <w:jc w:val="both"/>
      </w:pPr>
      <w:r>
        <w:rPr>
          <w:rFonts w:ascii="Arial" w:cs="Arial" w:eastAsia="Arial" w:hAnsi="Arial"/>
          <w:sz w:val="24"/>
          <w:szCs w:val="24"/>
        </w:rPr>
        <w:t xml:space="preserve">- вырабатывает общие требования к оформлению работ соискателей;</w:t>
      </w:r>
    </w:p>
    <w:p>
      <w:pPr>
        <w:spacing w:after="60"/>
        <w:ind w:firstLine="567"/>
        <w:jc w:val="both"/>
      </w:pPr>
      <w:r>
        <w:rPr>
          <w:rFonts w:ascii="Arial" w:cs="Arial" w:eastAsia="Arial" w:hAnsi="Arial"/>
          <w:sz w:val="24"/>
          <w:szCs w:val="24"/>
        </w:rPr>
        <w:t xml:space="preserve">- образовывает секции и экспертные комиссии для рассмотрения поступивших работ соискателей;</w:t>
      </w:r>
    </w:p>
    <w:p>
      <w:pPr>
        <w:spacing w:after="60"/>
        <w:ind w:firstLine="567"/>
        <w:jc w:val="both"/>
      </w:pPr>
      <w:r>
        <w:rPr>
          <w:rFonts w:ascii="Arial" w:cs="Arial" w:eastAsia="Arial" w:hAnsi="Arial"/>
          <w:sz w:val="24"/>
          <w:szCs w:val="24"/>
        </w:rPr>
        <w:t xml:space="preserve">- привлекает экспертов и специалистов по отдельным видам и жанрам для рецензирования работ соискателей;</w:t>
      </w:r>
    </w:p>
    <w:p>
      <w:pPr>
        <w:spacing w:after="60"/>
        <w:ind w:firstLine="567"/>
        <w:jc w:val="both"/>
      </w:pPr>
      <w:r>
        <w:rPr>
          <w:rFonts w:ascii="Arial" w:cs="Arial" w:eastAsia="Arial" w:hAnsi="Arial"/>
          <w:sz w:val="24"/>
          <w:szCs w:val="24"/>
        </w:rPr>
        <w:t xml:space="preserve">- направляет членов Комиссии для ознакомления с творческими работами соискателей, выдвигаемыми на соискание Государственной премии;</w:t>
      </w:r>
    </w:p>
    <w:p>
      <w:pPr>
        <w:spacing w:after="60"/>
        <w:ind w:firstLine="567"/>
        <w:jc w:val="both"/>
      </w:pPr>
      <w:r>
        <w:rPr>
          <w:rFonts w:ascii="Arial" w:cs="Arial" w:eastAsia="Arial" w:hAnsi="Arial"/>
          <w:sz w:val="24"/>
          <w:szCs w:val="24"/>
        </w:rPr>
        <w:t xml:space="preserve">- проводит анализ поступивших отзывов на работы;</w:t>
      </w:r>
    </w:p>
    <w:p>
      <w:pPr>
        <w:spacing w:after="60"/>
        <w:ind w:firstLine="567"/>
        <w:jc w:val="both"/>
      </w:pPr>
      <w:r>
        <w:rPr>
          <w:rFonts w:ascii="Arial" w:cs="Arial" w:eastAsia="Arial" w:hAnsi="Arial"/>
          <w:sz w:val="24"/>
          <w:szCs w:val="24"/>
        </w:rPr>
        <w:t xml:space="preserve">- производит окончательный отбор работ и принимает решения о присуждении Государственной премии с последующим внесением Президенту Кыргызской Республики на утверждение.</w:t>
      </w:r>
    </w:p>
    <w:p>
      <w:pPr>
        <w:spacing w:after="60"/>
        <w:ind w:firstLine="567"/>
        <w:jc w:val="both"/>
      </w:pPr>
      <w:r>
        <w:rPr>
          <w:rFonts w:ascii="Arial" w:cs="Arial" w:eastAsia="Arial" w:hAnsi="Arial"/>
          <w:sz w:val="24"/>
          <w:szCs w:val="24"/>
        </w:rPr>
        <w:t xml:space="preserve">19. Заключение секций, экспертных комиссий, экспертов и специалистов не является окончательным. В случае спорного характера их заключения окончательное принятие решения остается за Комиссией.</w:t>
      </w:r>
    </w:p>
    <w:p>
      <w:pPr>
        <w:spacing w:after="60"/>
        <w:ind w:firstLine="567"/>
        <w:jc w:val="both"/>
      </w:pPr>
      <w:r>
        <w:rPr>
          <w:rFonts w:ascii="Arial" w:cs="Arial" w:eastAsia="Arial" w:hAnsi="Arial"/>
          <w:sz w:val="24"/>
          <w:szCs w:val="24"/>
        </w:rPr>
        <w:t xml:space="preserve">20. Жалобы, заявления, обращения и запросы относительно решений Комиссии рассматриваются в период работы Комиссии, за исключением решений, принятых на итоговом заседании по присуждению Государственной премии.</w:t>
      </w:r>
    </w:p>
    <w:p>
      <w:pPr>
        <w:spacing w:after="60"/>
        <w:ind w:firstLine="567"/>
        <w:jc w:val="both"/>
      </w:pPr>
      <w:r>
        <w:rPr>
          <w:rFonts w:ascii="Arial" w:cs="Arial" w:eastAsia="Arial" w:hAnsi="Arial"/>
          <w:sz w:val="24"/>
          <w:szCs w:val="24"/>
        </w:rPr>
        <w:t xml:space="preserve">21. Рабочим органом Комиссии является секретариат Комиссии по государственным наградам Администрации Президента Кыргызской Республики (далее - рабочий орган).</w:t>
      </w:r>
    </w:p>
    <w:p>
      <w:pPr>
        <w:spacing w:after="200" w:before="200"/>
        <w:jc w:val="center"/>
      </w:pPr>
      <w:r>
        <w:rPr>
          <w:rFonts w:ascii="Arial" w:cs="Arial" w:eastAsia="Arial" w:hAnsi="Arial"/>
          <w:b/>
          <w:bCs/>
          <w:sz w:val="24"/>
          <w:szCs w:val="24"/>
        </w:rPr>
        <w:t xml:space="preserve">4. Организация работы Комиссии</w:t>
      </w:r>
    </w:p>
    <w:p>
      <w:pPr>
        <w:spacing w:after="60"/>
        <w:ind w:firstLine="567"/>
        <w:jc w:val="both"/>
      </w:pPr>
      <w:r>
        <w:rPr>
          <w:rFonts w:ascii="Arial" w:cs="Arial" w:eastAsia="Arial" w:hAnsi="Arial"/>
          <w:sz w:val="24"/>
          <w:szCs w:val="24"/>
        </w:rPr>
        <w:t xml:space="preserve">22. Комиссия организует свою работу путем проведения заседаний.</w:t>
      </w:r>
    </w:p>
    <w:p>
      <w:pPr>
        <w:spacing w:after="60"/>
        <w:ind w:firstLine="567"/>
        <w:jc w:val="both"/>
      </w:pPr>
      <w:r>
        <w:rPr>
          <w:rFonts w:ascii="Arial" w:cs="Arial" w:eastAsia="Arial" w:hAnsi="Arial"/>
          <w:sz w:val="24"/>
          <w:szCs w:val="24"/>
        </w:rPr>
        <w:t xml:space="preserve">23. Заседания Комиссии правомочны при наличии не менее 15 членов Комиссии. Решение Комиссии принимается большинством голосов присутствующих, но не менее 10 голосами членов Комиссии.</w:t>
      </w:r>
    </w:p>
    <w:p>
      <w:pPr>
        <w:spacing w:after="60"/>
        <w:ind w:firstLine="567"/>
        <w:jc w:val="both"/>
      </w:pPr>
      <w:r>
        <w:rPr>
          <w:rFonts w:ascii="Arial" w:cs="Arial" w:eastAsia="Arial" w:hAnsi="Arial"/>
          <w:sz w:val="24"/>
          <w:szCs w:val="24"/>
        </w:rPr>
        <w:t xml:space="preserve">24. Заседания Комиссии проводятся в соответствии с планом работы, утверждаемым председателем Комиссии. Внеплановые заседания проводятся по мере необходимости по решению председателя Комиссии.</w:t>
      </w:r>
    </w:p>
    <w:p>
      <w:pPr>
        <w:spacing w:after="60"/>
        <w:ind w:firstLine="567"/>
        <w:jc w:val="both"/>
      </w:pPr>
      <w:r>
        <w:rPr>
          <w:rFonts w:ascii="Arial" w:cs="Arial" w:eastAsia="Arial" w:hAnsi="Arial"/>
          <w:sz w:val="24"/>
          <w:szCs w:val="24"/>
        </w:rPr>
        <w:t xml:space="preserve">25. Расходы Комиссии и выплаты Государственной премии финансируются из республиканского бюджета.</w:t>
      </w:r>
    </w:p>
    <w:p>
      <w:pPr>
        <w:spacing w:after="60"/>
        <w:ind w:firstLine="567"/>
        <w:jc w:val="both"/>
      </w:pPr>
      <w:r>
        <w:rPr>
          <w:rFonts w:ascii="Arial" w:cs="Arial" w:eastAsia="Arial" w:hAnsi="Arial"/>
          <w:sz w:val="24"/>
          <w:szCs w:val="24"/>
        </w:rPr>
        <w:t xml:space="preserve">26. Члены Комиссии в период рассмотрения, обсуждения и отбора работ соискателей получают денежное вознаграждение, определяемое Президентом Кыргызской Республики.</w:t>
      </w:r>
    </w:p>
    <w:p>
      <w:pPr>
        <w:spacing w:after="60"/>
        <w:ind w:firstLine="567"/>
        <w:jc w:val="both"/>
      </w:pPr>
      <w:r>
        <w:rPr>
          <w:rFonts w:ascii="Arial" w:cs="Arial" w:eastAsia="Arial" w:hAnsi="Arial"/>
          <w:sz w:val="24"/>
          <w:szCs w:val="24"/>
        </w:rPr>
        <w:t xml:space="preserve">27. Экспертам и специалистам, привлеченным к работе Комиссии, в зависимости от объема и сложности работ могут быть выплачены денежные вознаграждения, определяемые Президентом Кыргызской Республики.</w:t>
      </w:r>
    </w:p>
    <w:p>
      <w:pPr>
        <w:spacing w:after="60"/>
        <w:ind w:firstLine="567"/>
        <w:jc w:val="both"/>
      </w:pPr>
      <w:r>
        <w:rPr>
          <w:rFonts w:ascii="Arial" w:cs="Arial" w:eastAsia="Arial" w:hAnsi="Arial"/>
          <w:sz w:val="24"/>
          <w:szCs w:val="24"/>
        </w:rPr>
        <w:t xml:space="preserve">28. Организационное, информационное, документационное и правовое обеспечение деятельности Комиссии, связанное с приемом, рассмотрением и экспертизой представлений на соискателей Государственной премии и прилагаемых к ним материалов, осуществляет рабочий орган Комиссии.</w:t>
      </w:r>
    </w:p>
    <w:p>
      <w:pPr>
        <w:spacing w:after="200" w:before="200"/>
        <w:jc w:val="center"/>
      </w:pPr>
      <w:r>
        <w:rPr>
          <w:rFonts w:ascii="Arial" w:cs="Arial" w:eastAsia="Arial" w:hAnsi="Arial"/>
          <w:b/>
          <w:bCs/>
          <w:sz w:val="24"/>
          <w:szCs w:val="24"/>
        </w:rPr>
        <w:t xml:space="preserve">5. Порядок рассмотрения кандидатов на соискание Государственной премии</w:t>
      </w:r>
    </w:p>
    <w:p>
      <w:pPr>
        <w:spacing w:after="60"/>
        <w:ind w:firstLine="567"/>
        <w:jc w:val="both"/>
      </w:pPr>
      <w:r>
        <w:rPr>
          <w:rFonts w:ascii="Arial" w:cs="Arial" w:eastAsia="Arial" w:hAnsi="Arial"/>
          <w:sz w:val="24"/>
          <w:szCs w:val="24"/>
        </w:rPr>
        <w:t xml:space="preserve">29. Сроки выдвижения творческих работ на соискание Государственной премии определяется рабочим органом по согласованию с Президентом Кыргызской Республики.</w:t>
      </w:r>
    </w:p>
    <w:p>
      <w:pPr>
        <w:spacing w:after="60"/>
        <w:ind w:firstLine="567"/>
        <w:jc w:val="both"/>
      </w:pPr>
      <w:r>
        <w:rPr>
          <w:rFonts w:ascii="Arial" w:cs="Arial" w:eastAsia="Arial" w:hAnsi="Arial"/>
          <w:sz w:val="24"/>
          <w:szCs w:val="24"/>
        </w:rPr>
        <w:t xml:space="preserve">30. Субъекты, обладающие правом выдвижения кандидатур на соискание Государственной премии, могут выдвинуть не более двух творческих работ.</w:t>
      </w:r>
    </w:p>
    <w:p>
      <w:pPr>
        <w:spacing w:after="60"/>
        <w:ind w:firstLine="567"/>
        <w:jc w:val="both"/>
      </w:pPr>
      <w:r>
        <w:rPr>
          <w:rFonts w:ascii="Arial" w:cs="Arial" w:eastAsia="Arial" w:hAnsi="Arial"/>
          <w:sz w:val="24"/>
          <w:szCs w:val="24"/>
        </w:rPr>
        <w:t xml:space="preserve">31. Представление к присуждению Государственной премии кандидатов, имеющих непогашенную судимость, не допускается.</w:t>
      </w:r>
    </w:p>
    <w:p>
      <w:pPr>
        <w:spacing w:after="60"/>
        <w:ind w:firstLine="567"/>
        <w:jc w:val="both"/>
      </w:pPr>
      <w:r>
        <w:rPr>
          <w:rFonts w:ascii="Arial" w:cs="Arial" w:eastAsia="Arial" w:hAnsi="Arial"/>
          <w:sz w:val="24"/>
          <w:szCs w:val="24"/>
        </w:rPr>
        <w:t xml:space="preserve">32. Субъект, обладающий правом выдвижения кандидатур на соискание Государственной премии, направляет в Администрацию Президента Кыргызской Республики следующие документы:</w:t>
      </w:r>
    </w:p>
    <w:p>
      <w:pPr>
        <w:spacing w:after="60"/>
        <w:ind w:firstLine="567"/>
        <w:jc w:val="both"/>
      </w:pPr>
      <w:r>
        <w:rPr>
          <w:rFonts w:ascii="Arial" w:cs="Arial" w:eastAsia="Arial" w:hAnsi="Arial"/>
          <w:sz w:val="24"/>
          <w:szCs w:val="24"/>
        </w:rPr>
        <w:t xml:space="preserve">- представление на имя Президента Кыргызской Республики (при выдвижении авторского коллектива в представлении отражаются сведения об участии каждого из кандидатов в создании творческой работы);</w:t>
      </w:r>
    </w:p>
    <w:p>
      <w:pPr>
        <w:spacing w:after="60"/>
        <w:ind w:firstLine="567"/>
        <w:jc w:val="both"/>
      </w:pPr>
      <w:r>
        <w:rPr>
          <w:rFonts w:ascii="Arial" w:cs="Arial" w:eastAsia="Arial" w:hAnsi="Arial"/>
          <w:sz w:val="24"/>
          <w:szCs w:val="24"/>
        </w:rPr>
        <w:t xml:space="preserve">- заполненная анкета кандидата по установленному образцу;</w:t>
      </w:r>
    </w:p>
    <w:p>
      <w:pPr>
        <w:spacing w:after="60"/>
        <w:ind w:firstLine="567"/>
        <w:jc w:val="both"/>
      </w:pPr>
      <w:r>
        <w:rPr>
          <w:rFonts w:ascii="Arial" w:cs="Arial" w:eastAsia="Arial" w:hAnsi="Arial"/>
          <w:sz w:val="24"/>
          <w:szCs w:val="24"/>
        </w:rPr>
        <w:t xml:space="preserve">- аннотация творческой работы;</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нотариально заверенные копии дипломов об образовании, ученой степени, трудовой книжки;</w:t>
      </w:r>
    </w:p>
    <w:p>
      <w:pPr>
        <w:spacing w:after="60"/>
        <w:ind w:firstLine="567"/>
        <w:jc w:val="both"/>
      </w:pPr>
      <w:r>
        <w:rPr>
          <w:rFonts w:ascii="Arial" w:cs="Arial" w:eastAsia="Arial" w:hAnsi="Arial"/>
          <w:sz w:val="24"/>
          <w:szCs w:val="24"/>
        </w:rPr>
        <w:t xml:space="preserve">- выписка из протокола правления творческого союза о выдвижении кандидата, заверенная печатью;</w:t>
      </w:r>
    </w:p>
    <w:p>
      <w:pPr>
        <w:spacing w:after="60"/>
        <w:ind w:firstLine="567"/>
        <w:jc w:val="both"/>
      </w:pPr>
      <w:r>
        <w:rPr>
          <w:rFonts w:ascii="Arial" w:cs="Arial" w:eastAsia="Arial" w:hAnsi="Arial"/>
          <w:sz w:val="24"/>
          <w:szCs w:val="24"/>
        </w:rPr>
        <w:t xml:space="preserve">- протокол счетной комиссии о результатах по выдвижению кандидата, заверенный печатью;</w:t>
      </w:r>
    </w:p>
    <w:p>
      <w:pPr>
        <w:spacing w:after="60"/>
        <w:ind w:firstLine="567"/>
        <w:jc w:val="both"/>
      </w:pPr>
      <w:r>
        <w:rPr>
          <w:rFonts w:ascii="Arial" w:cs="Arial" w:eastAsia="Arial" w:hAnsi="Arial"/>
          <w:sz w:val="24"/>
          <w:szCs w:val="24"/>
        </w:rPr>
        <w:t xml:space="preserve">- список опубликованных литературных произведений или выставленных работ.</w:t>
      </w:r>
    </w:p>
    <w:p>
      <w:pPr>
        <w:spacing w:after="60"/>
        <w:ind w:firstLine="567"/>
        <w:jc w:val="both"/>
      </w:pPr>
      <w:r>
        <w:rPr>
          <w:rFonts w:ascii="Arial" w:cs="Arial" w:eastAsia="Arial" w:hAnsi="Arial"/>
          <w:sz w:val="24"/>
          <w:szCs w:val="24"/>
        </w:rPr>
        <w:t xml:space="preserve">33. Государственная премия может быть присуждена посмертно в случае, если творческая работа была выдвинута на соискание еще при жизни кандидата.</w:t>
      </w:r>
    </w:p>
    <w:p>
      <w:pPr>
        <w:spacing w:after="60"/>
        <w:ind w:firstLine="567"/>
        <w:jc w:val="both"/>
      </w:pPr>
      <w:r>
        <w:rPr>
          <w:rFonts w:ascii="Arial" w:cs="Arial" w:eastAsia="Arial" w:hAnsi="Arial"/>
          <w:sz w:val="24"/>
          <w:szCs w:val="24"/>
        </w:rPr>
        <w:t xml:space="preserve">34. В случае присуждения Государственной премии посмертно денежная премия, почетный знак лауреата и документы к Государственной премии передаются его близким родственникам или наследникам.</w:t>
      </w:r>
    </w:p>
    <w:p>
      <w:pPr>
        <w:spacing w:after="60"/>
        <w:ind w:firstLine="567"/>
        <w:jc w:val="both"/>
      </w:pPr>
      <w:r>
        <w:rPr>
          <w:rFonts w:ascii="Arial" w:cs="Arial" w:eastAsia="Arial" w:hAnsi="Arial"/>
          <w:sz w:val="24"/>
          <w:szCs w:val="24"/>
        </w:rPr>
        <w:t xml:space="preserve">35. При отсутствии наследников у умершего лауреата Государственной премии денежная премия подлежит возврату государству, а почетный знак лауреата и документы к Государственной премии хранятся в фонде государственных наград Кыргызской Республики.</w:t>
      </w:r>
    </w:p>
    <w:p>
      <w:pPr>
        <w:spacing w:after="60"/>
        <w:ind w:firstLine="567"/>
        <w:jc w:val="both"/>
      </w:pPr>
      <w:r>
        <w:rPr>
          <w:rFonts w:ascii="Arial" w:cs="Arial" w:eastAsia="Arial" w:hAnsi="Arial"/>
          <w:sz w:val="24"/>
          <w:szCs w:val="24"/>
        </w:rPr>
        <w:t xml:space="preserve">36. В случае присуждения Государственной премии авторскому коллективу, состав которого не должен превышать пяти человек, денежная часть премии делится поровну между ними.</w:t>
      </w:r>
    </w:p>
    <w:p>
      <w:pPr>
        <w:spacing w:after="60"/>
        <w:ind w:firstLine="567"/>
        <w:jc w:val="both"/>
      </w:pPr>
      <w:r>
        <w:rPr>
          <w:rFonts w:ascii="Arial" w:cs="Arial" w:eastAsia="Arial" w:hAnsi="Arial"/>
          <w:sz w:val="24"/>
          <w:szCs w:val="24"/>
        </w:rPr>
        <w:t xml:space="preserve">37. Комиссия принимает к рассмотрению творческую работу, если она опубликована, публично показана, исполнена за последние пять лет, но не позднее чем за год до очередного присуждения Государственной премии.</w:t>
      </w:r>
    </w:p>
    <w:p>
      <w:pPr>
        <w:spacing w:after="60"/>
        <w:ind w:firstLine="567"/>
        <w:jc w:val="both"/>
      </w:pPr>
      <w:r>
        <w:rPr>
          <w:rFonts w:ascii="Arial" w:cs="Arial" w:eastAsia="Arial" w:hAnsi="Arial"/>
          <w:sz w:val="24"/>
          <w:szCs w:val="24"/>
        </w:rPr>
        <w:t xml:space="preserve">38. По мере поступления творческих работ соискателей Государственной премии представления соискателей и прилагаемые к ним материалы вносятся на рассмотрение Комиссии.</w:t>
      </w:r>
    </w:p>
    <w:p>
      <w:pPr>
        <w:spacing w:after="60"/>
        <w:ind w:firstLine="567"/>
        <w:jc w:val="both"/>
      </w:pPr>
      <w:r>
        <w:rPr>
          <w:rFonts w:ascii="Arial" w:cs="Arial" w:eastAsia="Arial" w:hAnsi="Arial"/>
          <w:sz w:val="24"/>
          <w:szCs w:val="24"/>
        </w:rPr>
        <w:t xml:space="preserve">39. Решение Комиссии о рекомендации творческой работы на рассмотрение на итоговом заседании Комиссии для включения в бюллетень принимается большинством от общего числа членов Комиссии не позднее чем за пять рабочих дней до проведения итогового заседания Комиссии.</w:t>
      </w:r>
    </w:p>
    <w:p>
      <w:pPr>
        <w:spacing w:after="60"/>
        <w:ind w:firstLine="567"/>
        <w:jc w:val="both"/>
      </w:pPr>
      <w:r>
        <w:rPr>
          <w:rFonts w:ascii="Arial" w:cs="Arial" w:eastAsia="Arial" w:hAnsi="Arial"/>
          <w:sz w:val="24"/>
          <w:szCs w:val="24"/>
        </w:rPr>
        <w:t xml:space="preserve">40. Члены Комиссии не вправе выдвигаться в качестве кандидата на соискание Государственной премии.</w:t>
      </w:r>
    </w:p>
    <w:p>
      <w:pPr>
        <w:spacing w:after="60"/>
        <w:ind w:firstLine="567"/>
        <w:jc w:val="both"/>
      </w:pPr>
      <w:r>
        <w:rPr>
          <w:rFonts w:ascii="Arial" w:cs="Arial" w:eastAsia="Arial" w:hAnsi="Arial"/>
          <w:sz w:val="24"/>
          <w:szCs w:val="24"/>
        </w:rPr>
        <w:t xml:space="preserve">41. На соискание Государственной премии не принимаются:</w:t>
      </w:r>
    </w:p>
    <w:p>
      <w:pPr>
        <w:spacing w:after="60"/>
        <w:ind w:firstLine="567"/>
        <w:jc w:val="both"/>
      </w:pPr>
      <w:r>
        <w:rPr>
          <w:rFonts w:ascii="Arial" w:cs="Arial" w:eastAsia="Arial" w:hAnsi="Arial"/>
          <w:sz w:val="24"/>
          <w:szCs w:val="24"/>
        </w:rPr>
        <w:t xml:space="preserve">- творческая работа, за которую ранее кандидат был награжден государственной наградой или ему присвоено почетное звание Кыргызской Республики;</w:t>
      </w:r>
    </w:p>
    <w:p>
      <w:pPr>
        <w:spacing w:after="60"/>
        <w:ind w:firstLine="567"/>
        <w:jc w:val="both"/>
      </w:pPr>
      <w:r>
        <w:rPr>
          <w:rFonts w:ascii="Arial" w:cs="Arial" w:eastAsia="Arial" w:hAnsi="Arial"/>
          <w:sz w:val="24"/>
          <w:szCs w:val="24"/>
        </w:rPr>
        <w:t xml:space="preserve">- творческая работа, ранее не поддержанная Комиссией;</w:t>
      </w:r>
    </w:p>
    <w:p>
      <w:pPr>
        <w:spacing w:after="60"/>
        <w:ind w:firstLine="567"/>
        <w:jc w:val="both"/>
      </w:pPr>
      <w:r>
        <w:rPr>
          <w:rFonts w:ascii="Arial" w:cs="Arial" w:eastAsia="Arial" w:hAnsi="Arial"/>
          <w:sz w:val="24"/>
          <w:szCs w:val="24"/>
        </w:rPr>
        <w:t xml:space="preserve">- сборник произведений;</w:t>
      </w:r>
    </w:p>
    <w:p>
      <w:pPr>
        <w:spacing w:after="60"/>
        <w:ind w:firstLine="567"/>
        <w:jc w:val="both"/>
      </w:pPr>
      <w:r>
        <w:rPr>
          <w:rFonts w:ascii="Arial" w:cs="Arial" w:eastAsia="Arial" w:hAnsi="Arial"/>
          <w:sz w:val="24"/>
          <w:szCs w:val="24"/>
        </w:rPr>
        <w:t xml:space="preserve">- литературное произведение, изданное без указания тиража или общим тиражом менее 1000 (одна тысяча) экземпляров, напечатанное трудночитаемым мелким шрифтом и плотным интервалом между строк;</w:t>
      </w:r>
    </w:p>
    <w:p>
      <w:pPr>
        <w:spacing w:after="60"/>
        <w:ind w:firstLine="567"/>
        <w:jc w:val="both"/>
      </w:pPr>
      <w:r>
        <w:rPr>
          <w:rFonts w:ascii="Arial" w:cs="Arial" w:eastAsia="Arial" w:hAnsi="Arial"/>
          <w:sz w:val="24"/>
          <w:szCs w:val="24"/>
        </w:rPr>
        <w:t xml:space="preserve">- работа исследовательского и информационного характера;</w:t>
      </w:r>
    </w:p>
    <w:p>
      <w:pPr>
        <w:spacing w:after="60"/>
        <w:ind w:firstLine="567"/>
        <w:jc w:val="both"/>
      </w:pPr>
      <w:r>
        <w:rPr>
          <w:rFonts w:ascii="Arial" w:cs="Arial" w:eastAsia="Arial" w:hAnsi="Arial"/>
          <w:sz w:val="24"/>
          <w:szCs w:val="24"/>
        </w:rPr>
        <w:t xml:space="preserve">- одноразовые концертно-исполнительские программы, театрализованные представления и одноразовые постановки, связанные с юбилейными датами.</w:t>
      </w:r>
    </w:p>
    <w:p>
      <w:pPr>
        <w:spacing w:after="60"/>
        <w:ind w:firstLine="567"/>
        <w:jc w:val="both"/>
      </w:pPr>
      <w:r>
        <w:rPr>
          <w:rFonts w:ascii="Arial" w:cs="Arial" w:eastAsia="Arial" w:hAnsi="Arial"/>
          <w:sz w:val="24"/>
          <w:szCs w:val="24"/>
        </w:rPr>
        <w:t xml:space="preserve">42. Обсуждение вопроса о присуждении Государственной премии происходит на итоговом заседании Комиссии.</w:t>
      </w:r>
    </w:p>
    <w:p>
      <w:pPr>
        <w:spacing w:after="60"/>
        <w:ind w:firstLine="567"/>
        <w:jc w:val="both"/>
      </w:pPr>
      <w:r>
        <w:rPr>
          <w:rFonts w:ascii="Arial" w:cs="Arial" w:eastAsia="Arial" w:hAnsi="Arial"/>
          <w:sz w:val="24"/>
          <w:szCs w:val="24"/>
        </w:rPr>
        <w:t xml:space="preserve">43. На итоговом заседании Комиссии о присуждении Государственной премии председатель Комиссии представляет доклад о результатах предварительного рассмотрения представлений на соискателей Государственной премии.</w:t>
      </w:r>
    </w:p>
    <w:p>
      <w:pPr>
        <w:spacing w:after="60"/>
        <w:ind w:firstLine="567"/>
        <w:jc w:val="both"/>
      </w:pPr>
      <w:r>
        <w:rPr>
          <w:rFonts w:ascii="Arial" w:cs="Arial" w:eastAsia="Arial" w:hAnsi="Arial"/>
          <w:sz w:val="24"/>
          <w:szCs w:val="24"/>
        </w:rPr>
        <w:t xml:space="preserve">44. Решение Комиссии о присуждении Государственной премии принимается путем тайного голосования.</w:t>
      </w:r>
    </w:p>
    <w:p>
      <w:pPr>
        <w:spacing w:after="60"/>
        <w:ind w:firstLine="567"/>
        <w:jc w:val="both"/>
      </w:pPr>
      <w:r>
        <w:rPr>
          <w:rFonts w:ascii="Arial" w:cs="Arial" w:eastAsia="Arial" w:hAnsi="Arial"/>
          <w:sz w:val="24"/>
          <w:szCs w:val="24"/>
        </w:rPr>
        <w:t xml:space="preserve">45. В случае если член Комиссии по уважительной причине (нахождение за пределами республики) или по состоянию здоровья не может присутствовать на итоговом заседании Комиссии, то он имеет право проголосовать за кандидатуру соискателя за пять рабочих дней до проведения итогового заседания.</w:t>
      </w:r>
    </w:p>
    <w:p>
      <w:pPr>
        <w:spacing w:after="60"/>
        <w:ind w:firstLine="567"/>
        <w:jc w:val="both"/>
      </w:pPr>
      <w:r>
        <w:rPr>
          <w:rFonts w:ascii="Arial" w:cs="Arial" w:eastAsia="Arial" w:hAnsi="Arial"/>
          <w:sz w:val="24"/>
          <w:szCs w:val="24"/>
        </w:rPr>
        <w:t xml:space="preserve">46. К присуждению Государственной премии рекомендуется кандидат, получивший 13 и более голосов всего состава Комиссии. В случае если по результатам голосования ни один соискатель не наберет необходимого количества голосов, то Государственная премия не присуждается и новое выдвижение на соискание Государственной премии объявляется в течение следующего года.</w:t>
      </w:r>
    </w:p>
    <w:p>
      <w:pPr>
        <w:spacing w:after="60"/>
        <w:ind w:firstLine="567"/>
        <w:jc w:val="both"/>
      </w:pPr>
      <w:r>
        <w:rPr>
          <w:rFonts w:ascii="Arial" w:cs="Arial" w:eastAsia="Arial" w:hAnsi="Arial"/>
          <w:sz w:val="24"/>
          <w:szCs w:val="24"/>
        </w:rPr>
        <w:t xml:space="preserve">47. В случае если на итоговом заседании Комиссии присутствуют менее 15 членов всего состава Комиссии, то заседание по решению Комиссии переносится на другой день.</w:t>
      </w:r>
    </w:p>
    <w:p>
      <w:pPr>
        <w:spacing w:after="60"/>
        <w:ind w:firstLine="567"/>
        <w:jc w:val="both"/>
      </w:pPr>
      <w:r>
        <w:rPr>
          <w:rFonts w:ascii="Arial" w:cs="Arial" w:eastAsia="Arial" w:hAnsi="Arial"/>
          <w:sz w:val="24"/>
          <w:szCs w:val="24"/>
        </w:rPr>
        <w:t xml:space="preserve">48. Решение Комиссии о присуждении Государственной премии оформляется протоколом, который подписывается председателем и всеми членами Комиссии, голосовавшими на итоговом заседании, и представляется Президенту Кыргызской Республики.</w:t>
      </w:r>
    </w:p>
    <w:p>
      <w:pPr>
        <w:spacing w:after="60"/>
        <w:ind w:firstLine="567"/>
        <w:jc w:val="both"/>
      </w:pPr>
      <w:r>
        <w:rPr>
          <w:rFonts w:ascii="Arial" w:cs="Arial" w:eastAsia="Arial" w:hAnsi="Arial"/>
          <w:sz w:val="24"/>
          <w:szCs w:val="24"/>
        </w:rPr>
        <w:t xml:space="preserve">49. Решение о присуждении Государственной премии оформляется в виде Указа Президента Кыргызской Республики, который публикуется на официальном сайте Президента Кыргызской Республики и в газете "Эркин Тоо".</w:t>
      </w:r>
    </w:p>
    <w:p>
      <w:pPr>
        <w:spacing w:after="200" w:before="200"/>
        <w:jc w:val="center"/>
      </w:pPr>
      <w:r>
        <w:rPr>
          <w:rFonts w:ascii="Arial" w:cs="Arial" w:eastAsia="Arial" w:hAnsi="Arial"/>
          <w:b/>
          <w:bCs/>
          <w:sz w:val="24"/>
          <w:szCs w:val="24"/>
        </w:rPr>
        <w:t xml:space="preserve">6. Задачи и функции рабочего органа</w:t>
      </w:r>
    </w:p>
    <w:p>
      <w:pPr>
        <w:spacing w:after="60"/>
        <w:ind w:firstLine="567"/>
        <w:jc w:val="both"/>
      </w:pPr>
      <w:r>
        <w:rPr>
          <w:rFonts w:ascii="Arial" w:cs="Arial" w:eastAsia="Arial" w:hAnsi="Arial"/>
          <w:sz w:val="24"/>
          <w:szCs w:val="24"/>
        </w:rPr>
        <w:t xml:space="preserve">50. На рабочий орган возложены следующие задачи и функции по обеспечению деятельности Комиссии:</w:t>
      </w:r>
    </w:p>
    <w:p>
      <w:pPr>
        <w:spacing w:after="60"/>
        <w:ind w:firstLine="567"/>
        <w:jc w:val="both"/>
      </w:pPr>
      <w:r>
        <w:rPr>
          <w:rFonts w:ascii="Arial" w:cs="Arial" w:eastAsia="Arial" w:hAnsi="Arial"/>
          <w:sz w:val="24"/>
          <w:szCs w:val="24"/>
        </w:rPr>
        <w:t xml:space="preserve">- прием необходимых документов и материалов кандидатов на соискание Государственной премии;</w:t>
      </w:r>
    </w:p>
    <w:p>
      <w:pPr>
        <w:spacing w:after="60"/>
        <w:ind w:firstLine="567"/>
        <w:jc w:val="both"/>
      </w:pPr>
      <w:r>
        <w:rPr>
          <w:rFonts w:ascii="Arial" w:cs="Arial" w:eastAsia="Arial" w:hAnsi="Arial"/>
          <w:sz w:val="24"/>
          <w:szCs w:val="24"/>
        </w:rPr>
        <w:t xml:space="preserve">- публикация в средствах массовой информации списка поступивших работ соискателей и содействие в организации по ним общественного обсуждения;</w:t>
      </w:r>
    </w:p>
    <w:p>
      <w:pPr>
        <w:spacing w:after="60"/>
        <w:ind w:firstLine="567"/>
        <w:jc w:val="both"/>
      </w:pPr>
      <w:r>
        <w:rPr>
          <w:rFonts w:ascii="Arial" w:cs="Arial" w:eastAsia="Arial" w:hAnsi="Arial"/>
          <w:sz w:val="24"/>
          <w:szCs w:val="24"/>
        </w:rPr>
        <w:t xml:space="preserve">- ведение всех видов делопроизводства Комиссии, включая прием и регистрацию документов от субъектов представления к Государственной премии;</w:t>
      </w:r>
    </w:p>
    <w:p>
      <w:pPr>
        <w:spacing w:after="60"/>
        <w:ind w:firstLine="567"/>
        <w:jc w:val="both"/>
      </w:pPr>
      <w:r>
        <w:rPr>
          <w:rFonts w:ascii="Arial" w:cs="Arial" w:eastAsia="Arial" w:hAnsi="Arial"/>
          <w:sz w:val="24"/>
          <w:szCs w:val="24"/>
        </w:rPr>
        <w:t xml:space="preserve">- подготовка проектов соответствующих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 оформление удостоверений и изготовление почетных знаков лауреатов;</w:t>
      </w:r>
    </w:p>
    <w:p>
      <w:pPr>
        <w:spacing w:after="60"/>
        <w:ind w:firstLine="567"/>
        <w:jc w:val="both"/>
      </w:pPr>
      <w:r>
        <w:rPr>
          <w:rFonts w:ascii="Arial" w:cs="Arial" w:eastAsia="Arial" w:hAnsi="Arial"/>
          <w:sz w:val="24"/>
          <w:szCs w:val="24"/>
        </w:rPr>
        <w:t xml:space="preserve">- вручение лауреатам денежной премии;</w:t>
      </w:r>
    </w:p>
    <w:p>
      <w:pPr>
        <w:spacing w:after="60"/>
        <w:ind w:firstLine="567"/>
        <w:jc w:val="both"/>
      </w:pPr>
      <w:r>
        <w:rPr>
          <w:rFonts w:ascii="Arial" w:cs="Arial" w:eastAsia="Arial" w:hAnsi="Arial"/>
          <w:sz w:val="24"/>
          <w:szCs w:val="24"/>
        </w:rPr>
        <w:t xml:space="preserve">- организация и проведение мероприятия по вручению Государственной премии.</w:t>
      </w:r>
    </w:p>
    <w:p>
      <w:pPr>
        <w:spacing w:after="200" w:before="200"/>
        <w:jc w:val="center"/>
      </w:pPr>
      <w:r>
        <w:rPr>
          <w:rFonts w:ascii="Arial" w:cs="Arial" w:eastAsia="Arial" w:hAnsi="Arial"/>
          <w:b/>
          <w:bCs/>
          <w:sz w:val="24"/>
          <w:szCs w:val="24"/>
        </w:rPr>
        <w:t xml:space="preserve">7. Полномочия рабочего органа</w:t>
      </w:r>
    </w:p>
    <w:p>
      <w:pPr>
        <w:spacing w:after="60"/>
        <w:ind w:firstLine="567"/>
        <w:jc w:val="both"/>
      </w:pPr>
      <w:r>
        <w:rPr>
          <w:rFonts w:ascii="Arial" w:cs="Arial" w:eastAsia="Arial" w:hAnsi="Arial"/>
          <w:sz w:val="24"/>
          <w:szCs w:val="24"/>
        </w:rPr>
        <w:t xml:space="preserve">51. Рабочий орган для осуществления возложенных на него функций имеет право:</w:t>
      </w:r>
    </w:p>
    <w:p>
      <w:pPr>
        <w:spacing w:after="60"/>
        <w:ind w:firstLine="567"/>
        <w:jc w:val="both"/>
      </w:pPr>
      <w:r>
        <w:rPr>
          <w:rFonts w:ascii="Arial" w:cs="Arial" w:eastAsia="Arial" w:hAnsi="Arial"/>
          <w:sz w:val="24"/>
          <w:szCs w:val="24"/>
        </w:rPr>
        <w:t xml:space="preserve">- запрашивать и получать от государственных органов, учреждений, организаций материалы и информацию, необходимые для выполнения функций, возложенных на рабочий орган;</w:t>
      </w:r>
    </w:p>
    <w:p>
      <w:pPr>
        <w:spacing w:after="60"/>
        <w:ind w:firstLine="567"/>
        <w:jc w:val="both"/>
      </w:pPr>
      <w:r>
        <w:rPr>
          <w:rFonts w:ascii="Arial" w:cs="Arial" w:eastAsia="Arial" w:hAnsi="Arial"/>
          <w:sz w:val="24"/>
          <w:szCs w:val="24"/>
        </w:rPr>
        <w:t xml:space="preserve">- возвращать субъектам представлений для доработки документы или материалы соискателей Государственной премии, оформленные с нарушениями установленных правил;</w:t>
      </w:r>
    </w:p>
    <w:p>
      <w:pPr>
        <w:spacing w:after="60"/>
        <w:ind w:firstLine="567"/>
        <w:jc w:val="both"/>
      </w:pPr>
      <w:r>
        <w:rPr>
          <w:rFonts w:ascii="Arial" w:cs="Arial" w:eastAsia="Arial" w:hAnsi="Arial"/>
          <w:sz w:val="24"/>
          <w:szCs w:val="24"/>
        </w:rPr>
        <w:t xml:space="preserve">- вести переписку по вопросам, отнесенным к компетенции рабочего органа;</w:t>
      </w:r>
    </w:p>
    <w:p>
      <w:pPr>
        <w:spacing w:after="60"/>
        <w:ind w:firstLine="567"/>
        <w:jc w:val="both"/>
      </w:pPr>
      <w:r>
        <w:rPr>
          <w:rFonts w:ascii="Arial" w:cs="Arial" w:eastAsia="Arial" w:hAnsi="Arial"/>
          <w:sz w:val="24"/>
          <w:szCs w:val="24"/>
        </w:rPr>
        <w:t xml:space="preserve">- осуществлять иные полномочия, необходимые для выполнения возложенных на рабочий орган функций.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xbkf4qlrjs6arl-2l0r">
      <w:r>
        <w:rPr>
          <w:rFonts w:ascii="Arial" w:cs="Arial" w:eastAsia="Arial" w:hAnsi="Arial"/>
          <w:color w:val="132D3F"/>
          <w:sz w:val="16"/>
          <w:szCs w:val="16"/>
          <w:u w:val="single"/>
        </w:rPr>
        <w:t xml:space="preserve">dalil.kg/document/430761</w:t>
      </w:r>
    </w:hyperlink>
  </w:p>
  <w:p>
    <w:pPr>
      <w:spacing w:after="0" w:before="40"/>
      <w:jc w:val="center"/>
    </w:pPr>
    <w:hyperlink w:history="1" r:id="rIdvnweeijbf0lkg1kaalg1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vc3io8_yvdlq3ylfitz" Type="http://schemas.openxmlformats.org/officeDocument/2006/relationships/hyperlink" Target="https://dalil.kg/document/230010244" TargetMode="External"/><Relationship Id="rIdc0-8vqdnnaz-yzc_poo-8" Type="http://schemas.openxmlformats.org/officeDocument/2006/relationships/hyperlink" Target="https://dalil.kg/document/430760" TargetMode="External"/><Relationship Id="rId3nbscp_ehkx7mnrw3h65i"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xbkf4qlrjs6arl-2l0r" Type="http://schemas.openxmlformats.org/officeDocument/2006/relationships/hyperlink" Target="https://dalil.kg/document/430761" TargetMode="External"/><Relationship Id="rIdvnweeijbf0lkg1kaalg1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2026-09-27T10:51:08.271Z</dcterms:created>
  <dcterms:modified xsi:type="dcterms:W3CDTF">2026-09-27T10:51:08.271Z</dcterms:modified>
</cp:coreProperties>
</file>

<file path=docProps/custom.xml><?xml version="1.0" encoding="utf-8"?>
<Properties xmlns="http://schemas.openxmlformats.org/officeDocument/2006/custom-properties" xmlns:vt="http://schemas.openxmlformats.org/officeDocument/2006/docPropsVTypes"/>
</file>